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EA98BE" w14:textId="77777777" w:rsidR="00F33054" w:rsidRPr="003E303D" w:rsidRDefault="00F33054" w:rsidP="003E303D">
      <w:pPr>
        <w:spacing w:after="0" w:line="276" w:lineRule="auto"/>
        <w:jc w:val="center"/>
        <w:rPr>
          <w:rFonts w:ascii="GHEA Grapalat" w:hAnsi="GHEA Grapalat"/>
          <w:b/>
          <w:sz w:val="28"/>
          <w:szCs w:val="28"/>
          <w:lang w:val="hy-AM"/>
        </w:rPr>
      </w:pPr>
      <w:bookmarkStart w:id="0" w:name="_Hlk96615204"/>
      <w:r w:rsidRPr="003E303D">
        <w:rPr>
          <w:rFonts w:ascii="GHEA Grapalat" w:hAnsi="GHEA Grapalat"/>
          <w:b/>
          <w:sz w:val="28"/>
          <w:szCs w:val="28"/>
          <w:lang w:val="hy-AM"/>
        </w:rPr>
        <w:t>Հաշվետվություն</w:t>
      </w:r>
    </w:p>
    <w:p w14:paraId="42F270CA" w14:textId="77777777" w:rsidR="00F33054" w:rsidRPr="003E303D" w:rsidRDefault="00F33054" w:rsidP="003E303D">
      <w:pPr>
        <w:spacing w:after="0" w:line="276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3E303D">
        <w:rPr>
          <w:rFonts w:ascii="GHEA Grapalat" w:hAnsi="GHEA Grapalat"/>
          <w:b/>
          <w:sz w:val="24"/>
          <w:szCs w:val="24"/>
          <w:lang w:val="hy-AM"/>
        </w:rPr>
        <w:t>(Տեղեկանք հիմնավորում)</w:t>
      </w:r>
    </w:p>
    <w:p w14:paraId="69DDBEF6" w14:textId="361BE167" w:rsidR="00F33054" w:rsidRDefault="00F33054" w:rsidP="003E303D">
      <w:pPr>
        <w:spacing w:after="0" w:line="276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3E303D">
        <w:rPr>
          <w:rFonts w:ascii="GHEA Grapalat" w:hAnsi="GHEA Grapalat"/>
          <w:b/>
          <w:sz w:val="24"/>
          <w:szCs w:val="24"/>
          <w:lang w:val="hy-AM"/>
        </w:rPr>
        <w:t>Տեղ համայնքի 2021 թվականի բյուջեի կատարման տարեկան</w:t>
      </w:r>
    </w:p>
    <w:p w14:paraId="66A2FB64" w14:textId="77777777" w:rsidR="003E303D" w:rsidRPr="003E303D" w:rsidRDefault="003E303D" w:rsidP="003E303D">
      <w:pPr>
        <w:spacing w:after="0" w:line="276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14:paraId="77885F90" w14:textId="35AAA762" w:rsidR="00F33054" w:rsidRPr="003E303D" w:rsidRDefault="00F33054" w:rsidP="00E54179">
      <w:pPr>
        <w:spacing w:after="0" w:line="276" w:lineRule="auto"/>
        <w:jc w:val="both"/>
        <w:rPr>
          <w:rFonts w:ascii="GHEA Grapalat" w:hAnsi="GHEA Grapalat" w:cs="Times New Roman"/>
          <w:sz w:val="24"/>
          <w:szCs w:val="24"/>
          <w:lang w:val="hy-AM"/>
        </w:rPr>
      </w:pPr>
      <w:r w:rsidRPr="003E303D">
        <w:rPr>
          <w:rFonts w:ascii="GHEA Grapalat" w:hAnsi="GHEA Grapalat"/>
          <w:sz w:val="24"/>
          <w:szCs w:val="24"/>
          <w:lang w:val="hy-AM"/>
        </w:rPr>
        <w:t xml:space="preserve">  Տեղ համայնքի 2021 թվականի բյուջեի կատարման վերաբերյալ հաշվետվությունը կազմվել է՝ հիմք ընդունելով  </w:t>
      </w:r>
      <w:r w:rsidRPr="003E303D">
        <w:rPr>
          <w:rFonts w:ascii="GHEA Grapalat" w:hAnsi="GHEA Grapalat" w:cs="Times New Roman"/>
          <w:sz w:val="24"/>
          <w:szCs w:val="24"/>
          <w:lang w:val="hy-AM"/>
        </w:rPr>
        <w:t>«</w:t>
      </w:r>
      <w:r w:rsidR="003E303D">
        <w:rPr>
          <w:rFonts w:ascii="GHEA Grapalat" w:hAnsi="GHEA Grapalat" w:cs="Times New Roman"/>
          <w:sz w:val="24"/>
          <w:szCs w:val="24"/>
          <w:lang w:val="hy-AM"/>
        </w:rPr>
        <w:t>Տ</w:t>
      </w:r>
      <w:r w:rsidRPr="003E303D">
        <w:rPr>
          <w:rFonts w:ascii="GHEA Grapalat" w:hAnsi="GHEA Grapalat" w:cs="Times New Roman"/>
          <w:sz w:val="24"/>
          <w:szCs w:val="24"/>
          <w:lang w:val="hy-AM"/>
        </w:rPr>
        <w:t>եղական ինքնակառավարման մասին» օրենքի</w:t>
      </w:r>
      <w:r w:rsidR="003E303D">
        <w:rPr>
          <w:rFonts w:ascii="GHEA Grapalat" w:hAnsi="GHEA Grapalat" w:cs="Times New Roman"/>
          <w:sz w:val="24"/>
          <w:szCs w:val="24"/>
          <w:lang w:val="hy-AM"/>
        </w:rPr>
        <w:t xml:space="preserve"> 83</w:t>
      </w:r>
      <w:r w:rsidRPr="003E303D">
        <w:rPr>
          <w:rFonts w:ascii="GHEA Grapalat" w:hAnsi="GHEA Grapalat" w:cs="Times New Roman"/>
          <w:sz w:val="24"/>
          <w:szCs w:val="24"/>
          <w:lang w:val="hy-AM"/>
        </w:rPr>
        <w:t>-րդ և «ՀՀ բյուջետային համակարգի մասին» օրենքի 35-րդ հոդվածներով ամրագրված դրույթները։</w:t>
      </w:r>
    </w:p>
    <w:p w14:paraId="45C71D0F" w14:textId="6B52FDBC" w:rsidR="00F33054" w:rsidRPr="003E303D" w:rsidRDefault="00F33054" w:rsidP="00E54179">
      <w:pPr>
        <w:spacing w:after="0" w:line="276" w:lineRule="auto"/>
        <w:jc w:val="both"/>
        <w:rPr>
          <w:rFonts w:ascii="GHEA Grapalat" w:hAnsi="GHEA Grapalat" w:cs="Times New Roman"/>
          <w:sz w:val="24"/>
          <w:szCs w:val="24"/>
          <w:lang w:val="hy-AM"/>
        </w:rPr>
      </w:pPr>
      <w:r w:rsidRPr="003E303D">
        <w:rPr>
          <w:rFonts w:ascii="GHEA Grapalat" w:hAnsi="GHEA Grapalat" w:cs="Times New Roman"/>
          <w:sz w:val="24"/>
          <w:szCs w:val="24"/>
          <w:lang w:val="hy-AM"/>
        </w:rPr>
        <w:t xml:space="preserve"> Տեղ համայնքի 2021թվականի բյուջեի ընդամենը փաստացի եկամուտները կազմել են</w:t>
      </w:r>
      <w:r w:rsidR="003E303D">
        <w:rPr>
          <w:rFonts w:ascii="GHEA Grapalat" w:hAnsi="GHEA Grapalat" w:cs="Times New Roman"/>
          <w:sz w:val="24"/>
          <w:szCs w:val="24"/>
          <w:lang w:val="hy-AM"/>
        </w:rPr>
        <w:t xml:space="preserve"> 254</w:t>
      </w:r>
      <w:r w:rsidRPr="003E303D">
        <w:rPr>
          <w:rFonts w:ascii="GHEA Grapalat" w:hAnsi="GHEA Grapalat" w:cs="Times New Roman"/>
          <w:sz w:val="24"/>
          <w:szCs w:val="24"/>
          <w:lang w:val="hy-AM"/>
        </w:rPr>
        <w:t xml:space="preserve">319,3 </w:t>
      </w:r>
      <w:r w:rsidR="003E303D">
        <w:rPr>
          <w:rFonts w:ascii="GHEA Grapalat" w:hAnsi="GHEA Grapalat" w:cs="Times New Roman"/>
          <w:sz w:val="24"/>
          <w:szCs w:val="24"/>
          <w:lang w:val="hy-AM"/>
        </w:rPr>
        <w:t>հազ.</w:t>
      </w:r>
      <w:r w:rsidRPr="003E303D">
        <w:rPr>
          <w:rFonts w:ascii="GHEA Grapalat" w:hAnsi="GHEA Grapalat" w:cs="Times New Roman"/>
          <w:sz w:val="24"/>
          <w:szCs w:val="24"/>
          <w:lang w:val="hy-AM"/>
        </w:rPr>
        <w:t xml:space="preserve"> դրամ՝ ծրագրված </w:t>
      </w:r>
      <w:bookmarkStart w:id="1" w:name="_Hlk96613615"/>
      <w:r w:rsidRPr="003E303D">
        <w:rPr>
          <w:rFonts w:ascii="GHEA Grapalat" w:hAnsi="GHEA Grapalat" w:cs="Times New Roman"/>
          <w:sz w:val="24"/>
          <w:szCs w:val="24"/>
          <w:lang w:val="hy-AM"/>
        </w:rPr>
        <w:t xml:space="preserve">(ճշտված) </w:t>
      </w:r>
      <w:bookmarkEnd w:id="1"/>
      <w:r w:rsidR="003E303D">
        <w:rPr>
          <w:rFonts w:ascii="GHEA Grapalat" w:hAnsi="GHEA Grapalat" w:cs="Times New Roman"/>
          <w:sz w:val="24"/>
          <w:szCs w:val="24"/>
          <w:lang w:val="hy-AM"/>
        </w:rPr>
        <w:t>275</w:t>
      </w:r>
      <w:r w:rsidRPr="003E303D">
        <w:rPr>
          <w:rFonts w:ascii="GHEA Grapalat" w:hAnsi="GHEA Grapalat" w:cs="Times New Roman"/>
          <w:sz w:val="24"/>
          <w:szCs w:val="24"/>
          <w:lang w:val="hy-AM"/>
        </w:rPr>
        <w:t xml:space="preserve">434,4 </w:t>
      </w:r>
      <w:r w:rsidR="003E303D">
        <w:rPr>
          <w:rFonts w:ascii="GHEA Grapalat" w:hAnsi="GHEA Grapalat" w:cs="Times New Roman"/>
          <w:sz w:val="24"/>
          <w:szCs w:val="24"/>
          <w:lang w:val="hy-AM"/>
        </w:rPr>
        <w:t>հազ.</w:t>
      </w:r>
      <w:r w:rsidRPr="003E303D">
        <w:rPr>
          <w:rFonts w:ascii="GHEA Grapalat" w:hAnsi="GHEA Grapalat" w:cs="Times New Roman"/>
          <w:sz w:val="24"/>
          <w:szCs w:val="24"/>
          <w:lang w:val="hy-AM"/>
        </w:rPr>
        <w:t xml:space="preserve"> դրամի նկատմամբ, կամ կատարողականը կազմել է  92,3%։ Ընդ որում՝</w:t>
      </w:r>
      <w:r w:rsidR="003E303D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Pr="003E303D">
        <w:rPr>
          <w:rFonts w:ascii="GHEA Grapalat" w:hAnsi="GHEA Grapalat" w:cs="Times New Roman"/>
          <w:sz w:val="24"/>
          <w:szCs w:val="24"/>
          <w:lang w:val="hy-AM"/>
        </w:rPr>
        <w:t>Տեղ համայնքի 2021 թվականի բյուջեի վարչական մասով ծրագրված (ճշտված</w:t>
      </w:r>
      <w:r w:rsidR="003E303D">
        <w:rPr>
          <w:rFonts w:ascii="GHEA Grapalat" w:hAnsi="GHEA Grapalat" w:cs="Times New Roman"/>
          <w:sz w:val="24"/>
          <w:szCs w:val="24"/>
          <w:lang w:val="hy-AM"/>
        </w:rPr>
        <w:t xml:space="preserve"> ) 213</w:t>
      </w:r>
      <w:r w:rsidRPr="003E303D">
        <w:rPr>
          <w:rFonts w:ascii="GHEA Grapalat" w:hAnsi="GHEA Grapalat" w:cs="Times New Roman"/>
          <w:sz w:val="24"/>
          <w:szCs w:val="24"/>
          <w:lang w:val="hy-AM"/>
        </w:rPr>
        <w:t xml:space="preserve">005,8 </w:t>
      </w:r>
      <w:r w:rsidR="003E303D">
        <w:rPr>
          <w:rFonts w:ascii="GHEA Grapalat" w:hAnsi="GHEA Grapalat" w:cs="Times New Roman"/>
          <w:sz w:val="24"/>
          <w:szCs w:val="24"/>
          <w:lang w:val="hy-AM"/>
        </w:rPr>
        <w:t>հազ.</w:t>
      </w:r>
      <w:r w:rsidRPr="003E303D">
        <w:rPr>
          <w:rFonts w:ascii="GHEA Grapalat" w:hAnsi="GHEA Grapalat" w:cs="Times New Roman"/>
          <w:sz w:val="24"/>
          <w:szCs w:val="24"/>
          <w:lang w:val="hy-AM"/>
        </w:rPr>
        <w:t xml:space="preserve"> դրամ ՝ապահովելով 93,6%։   </w:t>
      </w:r>
    </w:p>
    <w:p w14:paraId="02B2AB22" w14:textId="6AE6FABE" w:rsidR="00F33054" w:rsidRPr="003E303D" w:rsidRDefault="00F33054" w:rsidP="00E54179">
      <w:pPr>
        <w:spacing w:after="0" w:line="276" w:lineRule="auto"/>
        <w:jc w:val="both"/>
        <w:rPr>
          <w:rFonts w:ascii="GHEA Grapalat" w:hAnsi="GHEA Grapalat" w:cs="Times New Roman"/>
          <w:sz w:val="24"/>
          <w:szCs w:val="24"/>
          <w:lang w:val="hy-AM"/>
        </w:rPr>
      </w:pPr>
      <w:r w:rsidRPr="003E303D">
        <w:rPr>
          <w:rFonts w:ascii="GHEA Grapalat" w:hAnsi="GHEA Grapalat" w:cs="Times New Roman"/>
          <w:sz w:val="24"/>
          <w:szCs w:val="24"/>
          <w:lang w:val="hy-AM"/>
        </w:rPr>
        <w:t xml:space="preserve"> Տեղ համայնքի 2021 թվականի ճշտված  բյուջեով սեփական եկամուտները ծրագրվել են</w:t>
      </w:r>
      <w:r w:rsidR="003E303D">
        <w:rPr>
          <w:rFonts w:ascii="GHEA Grapalat" w:hAnsi="GHEA Grapalat" w:cs="Times New Roman"/>
          <w:sz w:val="24"/>
          <w:szCs w:val="24"/>
          <w:lang w:val="hy-AM"/>
        </w:rPr>
        <w:t xml:space="preserve"> 65</w:t>
      </w:r>
      <w:r w:rsidRPr="003E303D">
        <w:rPr>
          <w:rFonts w:ascii="GHEA Grapalat" w:hAnsi="GHEA Grapalat" w:cs="Times New Roman"/>
          <w:sz w:val="24"/>
          <w:szCs w:val="24"/>
          <w:lang w:val="hy-AM"/>
        </w:rPr>
        <w:t xml:space="preserve">244,8 </w:t>
      </w:r>
      <w:r w:rsidR="003E303D">
        <w:rPr>
          <w:rFonts w:ascii="GHEA Grapalat" w:hAnsi="GHEA Grapalat" w:cs="Times New Roman"/>
          <w:sz w:val="24"/>
          <w:szCs w:val="24"/>
          <w:lang w:val="hy-AM"/>
        </w:rPr>
        <w:t>հազ.</w:t>
      </w:r>
      <w:r w:rsidRPr="003E303D">
        <w:rPr>
          <w:rFonts w:ascii="GHEA Grapalat" w:hAnsi="GHEA Grapalat" w:cs="Times New Roman"/>
          <w:sz w:val="24"/>
          <w:szCs w:val="24"/>
          <w:lang w:val="hy-AM"/>
        </w:rPr>
        <w:t xml:space="preserve"> դրամ, որի դիմաց փաստացի կատարողականը կազմել է</w:t>
      </w:r>
      <w:r w:rsidR="003E303D">
        <w:rPr>
          <w:rFonts w:ascii="GHEA Grapalat" w:hAnsi="GHEA Grapalat" w:cs="Times New Roman"/>
          <w:sz w:val="24"/>
          <w:szCs w:val="24"/>
          <w:lang w:val="hy-AM"/>
        </w:rPr>
        <w:t xml:space="preserve"> 64</w:t>
      </w:r>
      <w:r w:rsidRPr="003E303D">
        <w:rPr>
          <w:rFonts w:ascii="GHEA Grapalat" w:hAnsi="GHEA Grapalat" w:cs="Times New Roman"/>
          <w:sz w:val="24"/>
          <w:szCs w:val="24"/>
          <w:lang w:val="hy-AM"/>
        </w:rPr>
        <w:t xml:space="preserve">965,8 </w:t>
      </w:r>
      <w:r w:rsidR="003E303D">
        <w:rPr>
          <w:rFonts w:ascii="GHEA Grapalat" w:hAnsi="GHEA Grapalat" w:cs="Times New Roman"/>
          <w:sz w:val="24"/>
          <w:szCs w:val="24"/>
          <w:lang w:val="hy-AM"/>
        </w:rPr>
        <w:t>հազ.</w:t>
      </w:r>
      <w:r w:rsidRPr="003E303D">
        <w:rPr>
          <w:rFonts w:ascii="GHEA Grapalat" w:hAnsi="GHEA Grapalat" w:cs="Times New Roman"/>
          <w:sz w:val="24"/>
          <w:szCs w:val="24"/>
          <w:lang w:val="hy-AM"/>
        </w:rPr>
        <w:t xml:space="preserve"> դրամ կամ 99,5%։ Սեփական եկամուտների փաստացի հավաքագրման ցուցանիշը ավել է 2020 թվականի համապատասխան ցուցանիշից</w:t>
      </w:r>
      <w:r w:rsidR="003E303D">
        <w:rPr>
          <w:rFonts w:ascii="GHEA Grapalat" w:hAnsi="GHEA Grapalat" w:cs="Times New Roman"/>
          <w:sz w:val="24"/>
          <w:szCs w:val="24"/>
          <w:lang w:val="hy-AM"/>
        </w:rPr>
        <w:t xml:space="preserve"> 3082</w:t>
      </w:r>
      <w:r w:rsidRPr="003E303D">
        <w:rPr>
          <w:rFonts w:ascii="GHEA Grapalat" w:hAnsi="GHEA Grapalat" w:cs="Times New Roman"/>
          <w:sz w:val="24"/>
          <w:szCs w:val="24"/>
          <w:lang w:val="hy-AM"/>
        </w:rPr>
        <w:t xml:space="preserve">,0 </w:t>
      </w:r>
      <w:r w:rsidR="003E303D">
        <w:rPr>
          <w:rFonts w:ascii="GHEA Grapalat" w:hAnsi="GHEA Grapalat" w:cs="Times New Roman"/>
          <w:sz w:val="24"/>
          <w:szCs w:val="24"/>
          <w:lang w:val="hy-AM"/>
        </w:rPr>
        <w:t>հազ.</w:t>
      </w:r>
      <w:r w:rsidRPr="003E303D">
        <w:rPr>
          <w:rFonts w:ascii="GHEA Grapalat" w:hAnsi="GHEA Grapalat" w:cs="Times New Roman"/>
          <w:sz w:val="24"/>
          <w:szCs w:val="24"/>
          <w:lang w:val="hy-AM"/>
        </w:rPr>
        <w:t xml:space="preserve"> դրամով։</w:t>
      </w:r>
    </w:p>
    <w:p w14:paraId="1B5BF34C" w14:textId="00E6B8E5" w:rsidR="00F33054" w:rsidRPr="003E303D" w:rsidRDefault="00F33054" w:rsidP="00E54179">
      <w:pPr>
        <w:spacing w:after="0" w:line="276" w:lineRule="auto"/>
        <w:jc w:val="both"/>
        <w:rPr>
          <w:rFonts w:ascii="GHEA Grapalat" w:hAnsi="GHEA Grapalat" w:cs="Times New Roman"/>
          <w:sz w:val="24"/>
          <w:szCs w:val="24"/>
          <w:lang w:val="hy-AM"/>
        </w:rPr>
      </w:pPr>
      <w:r w:rsidRPr="003E303D">
        <w:rPr>
          <w:rFonts w:ascii="GHEA Grapalat" w:hAnsi="GHEA Grapalat" w:cs="Times New Roman"/>
          <w:sz w:val="24"/>
          <w:szCs w:val="24"/>
          <w:lang w:val="hy-AM"/>
        </w:rPr>
        <w:t xml:space="preserve"> Տեղ համայնքի 2021 թվականի բյուջեի միջոցների հաշվին իրականացվել է</w:t>
      </w:r>
      <w:r w:rsidR="003E303D">
        <w:rPr>
          <w:rFonts w:ascii="GHEA Grapalat" w:hAnsi="GHEA Grapalat" w:cs="Times New Roman"/>
          <w:sz w:val="24"/>
          <w:szCs w:val="24"/>
          <w:lang w:val="hy-AM"/>
        </w:rPr>
        <w:t xml:space="preserve"> 233695,1</w:t>
      </w:r>
      <w:r w:rsidRPr="003E303D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3E303D">
        <w:rPr>
          <w:rFonts w:ascii="GHEA Grapalat" w:hAnsi="GHEA Grapalat" w:cs="Times New Roman"/>
          <w:sz w:val="24"/>
          <w:szCs w:val="24"/>
          <w:lang w:val="hy-AM"/>
        </w:rPr>
        <w:t>հազ.</w:t>
      </w:r>
      <w:r w:rsidRPr="003E303D">
        <w:rPr>
          <w:rFonts w:ascii="GHEA Grapalat" w:hAnsi="GHEA Grapalat" w:cs="Times New Roman"/>
          <w:sz w:val="24"/>
          <w:szCs w:val="24"/>
          <w:lang w:val="hy-AM"/>
        </w:rPr>
        <w:t xml:space="preserve"> դրամի ծախսեր՝ կազմելով ճշտված ծրագրի 74,1%-ը։ Նախատեսված և փաստացի ծախսված գումարների տարբերությունները հիմնականում պայմանավորված են գնումների գործընթացում առաջացած խնայողություններով, պատվիրակված լիազորությունների մասամբ չիրականացմամբ։</w:t>
      </w:r>
    </w:p>
    <w:p w14:paraId="31916A14" w14:textId="18B388B5" w:rsidR="00F33054" w:rsidRPr="003E303D" w:rsidRDefault="00F33054" w:rsidP="00E54179">
      <w:pPr>
        <w:spacing w:after="0" w:line="276" w:lineRule="auto"/>
        <w:jc w:val="both"/>
        <w:rPr>
          <w:rFonts w:ascii="GHEA Grapalat" w:hAnsi="GHEA Grapalat" w:cs="Times New Roman"/>
          <w:sz w:val="24"/>
          <w:szCs w:val="24"/>
          <w:lang w:val="hy-AM"/>
        </w:rPr>
      </w:pPr>
      <w:r w:rsidRPr="003E303D">
        <w:rPr>
          <w:rFonts w:ascii="GHEA Grapalat" w:hAnsi="GHEA Grapalat" w:cs="Times New Roman"/>
          <w:sz w:val="24"/>
          <w:szCs w:val="24"/>
          <w:lang w:val="hy-AM"/>
        </w:rPr>
        <w:t xml:space="preserve"> Հարկ է նշել, որ 2021 թվականի բյուջեի ծրագրված (ճշտված</w:t>
      </w:r>
      <w:r w:rsidR="003E303D">
        <w:rPr>
          <w:rFonts w:ascii="GHEA Grapalat" w:hAnsi="GHEA Grapalat" w:cs="Times New Roman"/>
          <w:sz w:val="24"/>
          <w:szCs w:val="24"/>
          <w:lang w:val="hy-AM"/>
        </w:rPr>
        <w:t>) 10241,1</w:t>
      </w:r>
      <w:r w:rsidRPr="003E303D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3E303D">
        <w:rPr>
          <w:rFonts w:ascii="GHEA Grapalat" w:hAnsi="GHEA Grapalat" w:cs="Times New Roman"/>
          <w:sz w:val="24"/>
          <w:szCs w:val="24"/>
          <w:lang w:val="hy-AM"/>
        </w:rPr>
        <w:t>հազ.</w:t>
      </w:r>
      <w:r w:rsidRPr="003E303D">
        <w:rPr>
          <w:rFonts w:ascii="GHEA Grapalat" w:hAnsi="GHEA Grapalat" w:cs="Times New Roman"/>
          <w:sz w:val="24"/>
          <w:szCs w:val="24"/>
          <w:lang w:val="hy-AM"/>
        </w:rPr>
        <w:t xml:space="preserve"> դրամ պակասուրդի դիմաց բյուջեն փաստացի կատարվել է 5</w:t>
      </w:r>
      <w:r w:rsidR="003E303D">
        <w:rPr>
          <w:rFonts w:ascii="GHEA Grapalat" w:hAnsi="GHEA Grapalat" w:cs="Times New Roman"/>
          <w:sz w:val="24"/>
          <w:szCs w:val="24"/>
          <w:lang w:val="hy-AM"/>
        </w:rPr>
        <w:t>9858,0</w:t>
      </w:r>
      <w:r w:rsidRPr="003E303D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3E303D">
        <w:rPr>
          <w:rFonts w:ascii="GHEA Grapalat" w:hAnsi="GHEA Grapalat" w:cs="Times New Roman"/>
          <w:sz w:val="24"/>
          <w:szCs w:val="24"/>
          <w:lang w:val="hy-AM"/>
        </w:rPr>
        <w:t>հազ.</w:t>
      </w:r>
      <w:r w:rsidRPr="003E303D">
        <w:rPr>
          <w:rFonts w:ascii="GHEA Grapalat" w:hAnsi="GHEA Grapalat" w:cs="Times New Roman"/>
          <w:sz w:val="24"/>
          <w:szCs w:val="24"/>
          <w:lang w:val="hy-AM"/>
        </w:rPr>
        <w:t xml:space="preserve"> դրամ հավելուրդ</w:t>
      </w:r>
      <w:r w:rsidR="003E303D" w:rsidRPr="003E303D">
        <w:rPr>
          <w:rFonts w:ascii="GHEA Grapalat" w:hAnsi="GHEA Grapalat" w:cs="Times New Roman"/>
          <w:sz w:val="24"/>
          <w:szCs w:val="24"/>
          <w:lang w:val="hy-AM"/>
        </w:rPr>
        <w:t>:</w:t>
      </w:r>
    </w:p>
    <w:bookmarkEnd w:id="0"/>
    <w:p w14:paraId="0E67645D" w14:textId="631382DD" w:rsidR="00F33054" w:rsidRPr="003E303D" w:rsidRDefault="00F33054" w:rsidP="00E54179">
      <w:pPr>
        <w:spacing w:after="0"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3E303D">
        <w:rPr>
          <w:rFonts w:ascii="GHEA Grapalat" w:hAnsi="GHEA Grapalat"/>
          <w:sz w:val="24"/>
          <w:szCs w:val="24"/>
          <w:lang w:val="hy-AM"/>
        </w:rPr>
        <w:t>Ստորև ներկայացվում է Տեղ համայնքի 2021 թվականի բյուջեի փաստացի եկամուտների և ծախսերի առավել մանրամասն քանակական և համեմատական վերլուծությունը։</w:t>
      </w:r>
    </w:p>
    <w:p w14:paraId="29CC21EF" w14:textId="77777777" w:rsidR="00F33054" w:rsidRPr="003E303D" w:rsidRDefault="00F33054" w:rsidP="00E54179">
      <w:pPr>
        <w:spacing w:after="0" w:line="276" w:lineRule="auto"/>
        <w:jc w:val="both"/>
        <w:rPr>
          <w:rFonts w:ascii="GHEA Grapalat" w:hAnsi="GHEA Grapalat"/>
          <w:b/>
          <w:bCs/>
          <w:sz w:val="24"/>
          <w:szCs w:val="24"/>
          <w:lang w:val="hy-AM"/>
        </w:rPr>
      </w:pPr>
      <w:r w:rsidRPr="003E303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E303D">
        <w:rPr>
          <w:rFonts w:ascii="GHEA Grapalat" w:hAnsi="GHEA Grapalat"/>
          <w:b/>
          <w:bCs/>
          <w:sz w:val="24"/>
          <w:szCs w:val="24"/>
          <w:lang w:val="hy-AM"/>
        </w:rPr>
        <w:t>Եկամուտներ</w:t>
      </w:r>
    </w:p>
    <w:p w14:paraId="173E93A9" w14:textId="4B202DE3" w:rsidR="00F33054" w:rsidRPr="003E303D" w:rsidRDefault="00F33054" w:rsidP="00E54179">
      <w:pPr>
        <w:spacing w:after="0"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3E303D">
        <w:rPr>
          <w:rFonts w:ascii="GHEA Grapalat" w:hAnsi="GHEA Grapalat"/>
          <w:sz w:val="24"/>
          <w:szCs w:val="24"/>
          <w:lang w:val="hy-AM"/>
        </w:rPr>
        <w:t xml:space="preserve"> Տեղ համայնքի 2021 թվականի բյուջեի փաստացի եկամուտների 27,3%-ը ձևավորվել է հարկային եկամուտների և տուրքերի հաշվին, որից 8,8%-ը՝ գույքային հարկեր անշարժ  գույքից, 13,7%-ը՝ գույքային հարկեր այլ գույքից, 4,1%-ը՝ տեղական տուրքերից, 0,7%-ը՝ համայնքի բյուջե վճարվող պետական տուրքերից։ Հաշվետու ժամանակահատվածում փաստացի եկամուտների 72,7%-ը ձևավորվել է պաշտոնական դրամաշնորհներից և պետության կողմից տրվող դոտացիաներից։</w:t>
      </w:r>
    </w:p>
    <w:p w14:paraId="3E34428B" w14:textId="7C89DFDF" w:rsidR="00F33054" w:rsidRPr="003E303D" w:rsidRDefault="00F33054" w:rsidP="00E54179">
      <w:pPr>
        <w:spacing w:after="0" w:line="276" w:lineRule="auto"/>
        <w:jc w:val="both"/>
        <w:rPr>
          <w:rFonts w:ascii="GHEA Grapalat" w:hAnsi="GHEA Grapalat" w:cs="Times New Roman"/>
          <w:sz w:val="24"/>
          <w:szCs w:val="24"/>
          <w:lang w:val="hy-AM"/>
        </w:rPr>
      </w:pPr>
      <w:r w:rsidRPr="003E303D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3E303D">
        <w:rPr>
          <w:rFonts w:ascii="GHEA Grapalat" w:hAnsi="GHEA Grapalat"/>
          <w:b/>
          <w:bCs/>
          <w:sz w:val="24"/>
          <w:szCs w:val="24"/>
          <w:lang w:val="hy-AM"/>
        </w:rPr>
        <w:t>Հարկեր և տուրքեր</w:t>
      </w:r>
      <w:r w:rsidRPr="003E303D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</w:p>
    <w:p w14:paraId="75E9ABC7" w14:textId="006AEBF2" w:rsidR="00F33054" w:rsidRPr="003E303D" w:rsidRDefault="00F33054" w:rsidP="00E54179">
      <w:pPr>
        <w:spacing w:after="0" w:line="276" w:lineRule="auto"/>
        <w:jc w:val="both"/>
        <w:rPr>
          <w:rFonts w:ascii="GHEA Grapalat" w:hAnsi="GHEA Grapalat" w:cs="Times New Roman"/>
          <w:sz w:val="24"/>
          <w:szCs w:val="24"/>
          <w:lang w:val="hy-AM"/>
        </w:rPr>
      </w:pPr>
      <w:r w:rsidRPr="003E303D">
        <w:rPr>
          <w:rFonts w:ascii="GHEA Grapalat" w:hAnsi="GHEA Grapalat" w:cs="Times New Roman"/>
          <w:sz w:val="24"/>
          <w:szCs w:val="24"/>
          <w:lang w:val="hy-AM"/>
        </w:rPr>
        <w:t xml:space="preserve"> Հարկային եկամուտների հավաքագրումը 2021 թվականին կազմել է, մասնավորապես գույքային հարկեր անշարժ գույքից հավցաքագրվել է</w:t>
      </w:r>
      <w:r w:rsidR="003E303D">
        <w:rPr>
          <w:rFonts w:ascii="GHEA Grapalat" w:hAnsi="GHEA Grapalat" w:cs="Times New Roman"/>
          <w:sz w:val="24"/>
          <w:szCs w:val="24"/>
          <w:lang w:val="hy-AM"/>
        </w:rPr>
        <w:t xml:space="preserve"> 41</w:t>
      </w:r>
      <w:r w:rsidRPr="003E303D">
        <w:rPr>
          <w:rFonts w:ascii="GHEA Grapalat" w:hAnsi="GHEA Grapalat" w:cs="Times New Roman"/>
          <w:sz w:val="24"/>
          <w:szCs w:val="24"/>
          <w:lang w:val="hy-AM"/>
        </w:rPr>
        <w:t>257,549 հազ</w:t>
      </w:r>
      <w:r w:rsidRPr="003E303D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 w:rsidRPr="003E303D">
        <w:rPr>
          <w:rFonts w:ascii="GHEA Grapalat" w:hAnsi="GHEA Grapalat" w:cs="Times New Roman"/>
          <w:sz w:val="24"/>
          <w:szCs w:val="24"/>
          <w:lang w:val="hy-AM"/>
        </w:rPr>
        <w:t xml:space="preserve"> դրամ՝ որը կազմել է ծրագրվածի 90,3%-ը, որը կազմում է հարկային եկամուտների 33,4%-ը, իսկ փոխադրամիջոցների համար գույքահարկը հավաքագրվել է ծրագրվածից</w:t>
      </w:r>
      <w:r w:rsidR="003E303D">
        <w:rPr>
          <w:rFonts w:ascii="GHEA Grapalat" w:hAnsi="GHEA Grapalat" w:cs="Times New Roman"/>
          <w:sz w:val="24"/>
          <w:szCs w:val="24"/>
          <w:lang w:val="hy-AM"/>
        </w:rPr>
        <w:t xml:space="preserve"> 17</w:t>
      </w:r>
      <w:r w:rsidRPr="003E303D">
        <w:rPr>
          <w:rFonts w:ascii="GHEA Grapalat" w:hAnsi="GHEA Grapalat" w:cs="Times New Roman"/>
          <w:sz w:val="24"/>
          <w:szCs w:val="24"/>
          <w:lang w:val="hy-AM"/>
        </w:rPr>
        <w:t xml:space="preserve">855,475 </w:t>
      </w:r>
      <w:r w:rsidR="003E303D">
        <w:rPr>
          <w:rFonts w:ascii="GHEA Grapalat" w:hAnsi="GHEA Grapalat" w:cs="Times New Roman"/>
          <w:sz w:val="24"/>
          <w:szCs w:val="24"/>
          <w:lang w:val="hy-AM"/>
        </w:rPr>
        <w:t>հազ.</w:t>
      </w:r>
      <w:r w:rsidRPr="003E303D">
        <w:rPr>
          <w:rFonts w:ascii="GHEA Grapalat" w:hAnsi="GHEA Grapalat" w:cs="Times New Roman"/>
          <w:sz w:val="24"/>
          <w:szCs w:val="24"/>
          <w:lang w:val="hy-AM"/>
        </w:rPr>
        <w:t xml:space="preserve"> դրամով ավելի, որը իր հերթին կազմում է հարկային եկամուտների 48,8%-ը։</w:t>
      </w:r>
    </w:p>
    <w:p w14:paraId="206FF6F8" w14:textId="1369FEB5" w:rsidR="00F33054" w:rsidRPr="003E303D" w:rsidRDefault="00F33054" w:rsidP="00E54179">
      <w:pPr>
        <w:spacing w:after="0" w:line="276" w:lineRule="auto"/>
        <w:jc w:val="both"/>
        <w:rPr>
          <w:rFonts w:ascii="GHEA Grapalat" w:hAnsi="GHEA Grapalat" w:cs="Times New Roman"/>
          <w:sz w:val="24"/>
          <w:szCs w:val="24"/>
          <w:lang w:val="hy-AM"/>
        </w:rPr>
      </w:pPr>
      <w:r w:rsidRPr="003E303D">
        <w:rPr>
          <w:rFonts w:ascii="GHEA Grapalat" w:hAnsi="GHEA Grapalat" w:cs="Times New Roman"/>
          <w:sz w:val="24"/>
          <w:szCs w:val="24"/>
          <w:lang w:val="hy-AM"/>
        </w:rPr>
        <w:lastRenderedPageBreak/>
        <w:t xml:space="preserve"> Տեղական տուրքերի մասով եկամտի հավաքագրումը ևս գերակատարվել է՝ փաստացի կազմելով</w:t>
      </w:r>
      <w:r w:rsidR="003E303D">
        <w:rPr>
          <w:rFonts w:ascii="GHEA Grapalat" w:hAnsi="GHEA Grapalat" w:cs="Times New Roman"/>
          <w:sz w:val="24"/>
          <w:szCs w:val="24"/>
          <w:lang w:val="hy-AM"/>
        </w:rPr>
        <w:t xml:space="preserve"> 919,5</w:t>
      </w:r>
      <w:r w:rsidRPr="003E303D">
        <w:rPr>
          <w:rFonts w:ascii="GHEA Grapalat" w:hAnsi="GHEA Grapalat" w:cs="Times New Roman"/>
          <w:sz w:val="24"/>
          <w:szCs w:val="24"/>
          <w:lang w:val="hy-AM"/>
        </w:rPr>
        <w:t xml:space="preserve"> հազ</w:t>
      </w:r>
      <w:r w:rsidRPr="003E303D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 w:rsidRPr="003E303D">
        <w:rPr>
          <w:rFonts w:ascii="GHEA Grapalat" w:hAnsi="GHEA Grapalat" w:cs="Times New Roman"/>
          <w:sz w:val="24"/>
          <w:szCs w:val="24"/>
          <w:lang w:val="hy-AM"/>
        </w:rPr>
        <w:t xml:space="preserve"> դրամ ծրագրված</w:t>
      </w:r>
      <w:r w:rsidR="003E303D">
        <w:rPr>
          <w:rFonts w:ascii="GHEA Grapalat" w:hAnsi="GHEA Grapalat" w:cs="Times New Roman"/>
          <w:sz w:val="24"/>
          <w:szCs w:val="24"/>
          <w:lang w:val="hy-AM"/>
        </w:rPr>
        <w:t xml:space="preserve">  753,6</w:t>
      </w:r>
      <w:r w:rsidRPr="003E303D">
        <w:rPr>
          <w:rFonts w:ascii="GHEA Grapalat" w:hAnsi="GHEA Grapalat" w:cs="Times New Roman"/>
          <w:sz w:val="24"/>
          <w:szCs w:val="24"/>
          <w:lang w:val="hy-AM"/>
        </w:rPr>
        <w:t xml:space="preserve"> հազ</w:t>
      </w:r>
      <w:r w:rsidRPr="003E303D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 w:rsidRPr="003E303D">
        <w:rPr>
          <w:rFonts w:ascii="GHEA Grapalat" w:hAnsi="GHEA Grapalat" w:cs="Times New Roman"/>
          <w:sz w:val="24"/>
          <w:szCs w:val="24"/>
          <w:lang w:val="hy-AM"/>
        </w:rPr>
        <w:t xml:space="preserve"> դրամի նկատմամբ կամ կատարողականը կազմել է 122%։ Ոգելից խմիչքների ու ծախսերի արտադրանքի վաճառքի համար տուրքերի մասով տուրքերը կազմել են 283,600 հազ</w:t>
      </w:r>
      <w:r w:rsidRPr="003E303D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 w:rsidRPr="003E303D">
        <w:rPr>
          <w:rFonts w:ascii="GHEA Grapalat" w:hAnsi="GHEA Grapalat" w:cs="Times New Roman"/>
          <w:sz w:val="24"/>
          <w:szCs w:val="24"/>
          <w:lang w:val="hy-AM"/>
        </w:rPr>
        <w:t xml:space="preserve"> դրամ ծրագրված</w:t>
      </w:r>
      <w:r w:rsidR="003E303D">
        <w:rPr>
          <w:rFonts w:ascii="GHEA Grapalat" w:hAnsi="GHEA Grapalat" w:cs="Times New Roman"/>
          <w:sz w:val="24"/>
          <w:szCs w:val="24"/>
          <w:lang w:val="hy-AM"/>
        </w:rPr>
        <w:t xml:space="preserve"> 233,6</w:t>
      </w:r>
      <w:r w:rsidRPr="003E303D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3E303D">
        <w:rPr>
          <w:rFonts w:ascii="GHEA Grapalat" w:hAnsi="GHEA Grapalat" w:cs="Times New Roman"/>
          <w:sz w:val="24"/>
          <w:szCs w:val="24"/>
          <w:lang w:val="hy-AM"/>
        </w:rPr>
        <w:t>հազ.</w:t>
      </w:r>
      <w:r w:rsidRPr="003E303D">
        <w:rPr>
          <w:rFonts w:ascii="GHEA Grapalat" w:hAnsi="GHEA Grapalat" w:cs="Times New Roman"/>
          <w:sz w:val="24"/>
          <w:szCs w:val="24"/>
          <w:lang w:val="hy-AM"/>
        </w:rPr>
        <w:t xml:space="preserve"> դրամի  դիմաց։</w:t>
      </w:r>
    </w:p>
    <w:p w14:paraId="02623D5F" w14:textId="408FC069" w:rsidR="00F33054" w:rsidRPr="003E303D" w:rsidRDefault="00F33054" w:rsidP="00E54179">
      <w:pPr>
        <w:spacing w:after="0" w:line="276" w:lineRule="auto"/>
        <w:jc w:val="both"/>
        <w:rPr>
          <w:rFonts w:ascii="GHEA Grapalat" w:hAnsi="GHEA Grapalat" w:cs="Times New Roman"/>
          <w:sz w:val="24"/>
          <w:szCs w:val="24"/>
          <w:lang w:val="hy-AM"/>
        </w:rPr>
      </w:pPr>
      <w:r w:rsidRPr="003E303D">
        <w:rPr>
          <w:rFonts w:ascii="GHEA Grapalat" w:hAnsi="GHEA Grapalat" w:cs="Times New Roman"/>
          <w:sz w:val="24"/>
          <w:szCs w:val="24"/>
          <w:lang w:val="hy-AM"/>
        </w:rPr>
        <w:t xml:space="preserve"> Այսպիսով, հարկային եկամուտների և տուրքերի մասով 2021 թվականի փաստացի կատարման ցուցանիշները կազմել են</w:t>
      </w:r>
      <w:r w:rsidR="003E303D">
        <w:rPr>
          <w:rFonts w:ascii="GHEA Grapalat" w:hAnsi="GHEA Grapalat" w:cs="Times New Roman"/>
          <w:sz w:val="24"/>
          <w:szCs w:val="24"/>
          <w:lang w:val="hy-AM"/>
        </w:rPr>
        <w:t xml:space="preserve">  41</w:t>
      </w:r>
      <w:r w:rsidRPr="003E303D">
        <w:rPr>
          <w:rFonts w:ascii="GHEA Grapalat" w:hAnsi="GHEA Grapalat" w:cs="Times New Roman"/>
          <w:sz w:val="24"/>
          <w:szCs w:val="24"/>
          <w:lang w:val="hy-AM"/>
        </w:rPr>
        <w:t xml:space="preserve">257,549 </w:t>
      </w:r>
      <w:r w:rsidR="003E303D">
        <w:rPr>
          <w:rFonts w:ascii="GHEA Grapalat" w:hAnsi="GHEA Grapalat" w:cs="Times New Roman"/>
          <w:sz w:val="24"/>
          <w:szCs w:val="24"/>
          <w:lang w:val="hy-AM"/>
        </w:rPr>
        <w:t>հազ.</w:t>
      </w:r>
      <w:r w:rsidRPr="003E303D">
        <w:rPr>
          <w:rFonts w:ascii="GHEA Grapalat" w:hAnsi="GHEA Grapalat" w:cs="Times New Roman"/>
          <w:sz w:val="24"/>
          <w:szCs w:val="24"/>
          <w:lang w:val="hy-AM"/>
        </w:rPr>
        <w:t xml:space="preserve"> դրամ՝ ծրագրված</w:t>
      </w:r>
      <w:r w:rsidR="003E303D">
        <w:rPr>
          <w:rFonts w:ascii="GHEA Grapalat" w:hAnsi="GHEA Grapalat" w:cs="Times New Roman"/>
          <w:sz w:val="24"/>
          <w:szCs w:val="24"/>
          <w:lang w:val="hy-AM"/>
        </w:rPr>
        <w:t xml:space="preserve"> 45</w:t>
      </w:r>
      <w:r w:rsidRPr="003E303D">
        <w:rPr>
          <w:rFonts w:ascii="GHEA Grapalat" w:hAnsi="GHEA Grapalat" w:cs="Times New Roman"/>
          <w:sz w:val="24"/>
          <w:szCs w:val="24"/>
          <w:lang w:val="hy-AM"/>
        </w:rPr>
        <w:t xml:space="preserve">679,1 </w:t>
      </w:r>
      <w:r w:rsidR="003E303D">
        <w:rPr>
          <w:rFonts w:ascii="GHEA Grapalat" w:hAnsi="GHEA Grapalat" w:cs="Times New Roman"/>
          <w:sz w:val="24"/>
          <w:szCs w:val="24"/>
          <w:lang w:val="hy-AM"/>
        </w:rPr>
        <w:t>հազ.</w:t>
      </w:r>
      <w:r w:rsidRPr="003E303D">
        <w:rPr>
          <w:rFonts w:ascii="GHEA Grapalat" w:hAnsi="GHEA Grapalat" w:cs="Times New Roman"/>
          <w:sz w:val="24"/>
          <w:szCs w:val="24"/>
          <w:lang w:val="hy-AM"/>
        </w:rPr>
        <w:t xml:space="preserve"> դրամի նկատմամբ։</w:t>
      </w:r>
    </w:p>
    <w:p w14:paraId="65B69D34" w14:textId="77777777" w:rsidR="00F33054" w:rsidRPr="003E303D" w:rsidRDefault="003A4E11" w:rsidP="00E54179">
      <w:pPr>
        <w:spacing w:after="0" w:line="276" w:lineRule="auto"/>
        <w:jc w:val="both"/>
        <w:rPr>
          <w:rFonts w:ascii="GHEA Grapalat" w:hAnsi="GHEA Grapalat" w:cs="Times New Roman"/>
          <w:sz w:val="24"/>
          <w:szCs w:val="24"/>
          <w:lang w:val="hy-AM"/>
        </w:rPr>
      </w:pPr>
      <w:r w:rsidRPr="003E303D">
        <w:rPr>
          <w:rFonts w:ascii="GHEA Grapalat" w:hAnsi="GHEA Grapalat" w:cs="Times New Roman"/>
          <w:sz w:val="24"/>
          <w:szCs w:val="24"/>
          <w:lang w:val="hy-AM"/>
        </w:rPr>
        <w:t xml:space="preserve">Այդ թվում </w:t>
      </w:r>
    </w:p>
    <w:p w14:paraId="1FB3F175" w14:textId="5A1373B7" w:rsidR="003A4E11" w:rsidRPr="003E303D" w:rsidRDefault="00F33054" w:rsidP="00E54179">
      <w:pPr>
        <w:spacing w:after="0" w:line="276" w:lineRule="auto"/>
        <w:jc w:val="both"/>
        <w:rPr>
          <w:rFonts w:ascii="GHEA Grapalat" w:hAnsi="GHEA Grapalat" w:cs="Times New Roman"/>
          <w:sz w:val="24"/>
          <w:szCs w:val="24"/>
          <w:lang w:val="hy-AM"/>
        </w:rPr>
      </w:pPr>
      <w:r w:rsidRPr="003E303D">
        <w:rPr>
          <w:rFonts w:ascii="GHEA Grapalat" w:hAnsi="GHEA Grapalat" w:cs="Times New Roman"/>
          <w:sz w:val="24"/>
          <w:szCs w:val="24"/>
          <w:lang w:val="hy-AM"/>
        </w:rPr>
        <w:t xml:space="preserve">   -   </w:t>
      </w:r>
      <w:r w:rsidR="003A4E11" w:rsidRPr="003E303D">
        <w:rPr>
          <w:rFonts w:ascii="GHEA Grapalat" w:hAnsi="GHEA Grapalat" w:cs="Times New Roman"/>
          <w:sz w:val="24"/>
          <w:szCs w:val="24"/>
          <w:lang w:val="hy-AM"/>
        </w:rPr>
        <w:t>Անշարժ գույքի հարկի և գույքահարկի գծով փաստացի կատարողական ցուցանիշները կաղմել են</w:t>
      </w:r>
      <w:r w:rsidR="003E303D">
        <w:rPr>
          <w:rFonts w:ascii="GHEA Grapalat" w:hAnsi="GHEA Grapalat" w:cs="Times New Roman"/>
          <w:sz w:val="24"/>
          <w:szCs w:val="24"/>
          <w:lang w:val="hy-AM"/>
        </w:rPr>
        <w:t xml:space="preserve"> 17</w:t>
      </w:r>
      <w:r w:rsidR="003A4E11" w:rsidRPr="003E303D">
        <w:rPr>
          <w:rFonts w:ascii="GHEA Grapalat" w:hAnsi="GHEA Grapalat" w:cs="Times New Roman"/>
          <w:sz w:val="24"/>
          <w:szCs w:val="24"/>
          <w:lang w:val="hy-AM"/>
        </w:rPr>
        <w:t xml:space="preserve">257,549 </w:t>
      </w:r>
      <w:r w:rsidR="003E303D">
        <w:rPr>
          <w:rFonts w:ascii="GHEA Grapalat" w:hAnsi="GHEA Grapalat" w:cs="Times New Roman"/>
          <w:sz w:val="24"/>
          <w:szCs w:val="24"/>
          <w:lang w:val="hy-AM"/>
        </w:rPr>
        <w:t>հազ.</w:t>
      </w:r>
      <w:r w:rsidR="003A4E11" w:rsidRPr="003E303D">
        <w:rPr>
          <w:rFonts w:ascii="GHEA Grapalat" w:hAnsi="GHEA Grapalat" w:cs="Times New Roman"/>
          <w:sz w:val="24"/>
          <w:szCs w:val="24"/>
          <w:lang w:val="hy-AM"/>
        </w:rPr>
        <w:t xml:space="preserve"> դրամ, ծ</w:t>
      </w:r>
      <w:r w:rsidR="004F6621" w:rsidRPr="003E303D">
        <w:rPr>
          <w:rFonts w:ascii="GHEA Grapalat" w:hAnsi="GHEA Grapalat" w:cs="Times New Roman"/>
          <w:sz w:val="24"/>
          <w:szCs w:val="24"/>
          <w:lang w:val="hy-AM"/>
        </w:rPr>
        <w:t>րագրված (ճշտված</w:t>
      </w:r>
      <w:r w:rsidR="003E303D">
        <w:rPr>
          <w:rFonts w:ascii="GHEA Grapalat" w:hAnsi="GHEA Grapalat" w:cs="Times New Roman"/>
          <w:sz w:val="24"/>
          <w:szCs w:val="24"/>
          <w:lang w:val="hy-AM"/>
        </w:rPr>
        <w:t>) 19701,4</w:t>
      </w:r>
      <w:r w:rsidR="004F6621" w:rsidRPr="003E303D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3E303D">
        <w:rPr>
          <w:rFonts w:ascii="GHEA Grapalat" w:hAnsi="GHEA Grapalat" w:cs="Times New Roman"/>
          <w:sz w:val="24"/>
          <w:szCs w:val="24"/>
          <w:lang w:val="hy-AM"/>
        </w:rPr>
        <w:t>հազ.</w:t>
      </w:r>
      <w:r w:rsidR="004F6621" w:rsidRPr="003E303D">
        <w:rPr>
          <w:rFonts w:ascii="GHEA Grapalat" w:hAnsi="GHEA Grapalat" w:cs="Times New Roman"/>
          <w:sz w:val="24"/>
          <w:szCs w:val="24"/>
          <w:lang w:val="hy-AM"/>
        </w:rPr>
        <w:t xml:space="preserve"> դրամի նկատմամբ կամ կատարողականը կազմել է 87,5%։</w:t>
      </w:r>
    </w:p>
    <w:p w14:paraId="30224C26" w14:textId="6240C234" w:rsidR="004F6621" w:rsidRPr="003E303D" w:rsidRDefault="00F33054" w:rsidP="00E54179">
      <w:pPr>
        <w:spacing w:after="0" w:line="276" w:lineRule="auto"/>
        <w:jc w:val="both"/>
        <w:rPr>
          <w:rFonts w:ascii="GHEA Grapalat" w:hAnsi="GHEA Grapalat" w:cs="Times New Roman"/>
          <w:sz w:val="24"/>
          <w:szCs w:val="24"/>
          <w:lang w:val="hy-AM"/>
        </w:rPr>
      </w:pPr>
      <w:r w:rsidRPr="003E303D">
        <w:rPr>
          <w:rFonts w:ascii="GHEA Grapalat" w:hAnsi="GHEA Grapalat" w:cs="Times New Roman"/>
          <w:sz w:val="24"/>
          <w:szCs w:val="24"/>
          <w:lang w:val="hy-AM"/>
        </w:rPr>
        <w:t xml:space="preserve">-      </w:t>
      </w:r>
      <w:r w:rsidR="004F6621" w:rsidRPr="003E303D">
        <w:rPr>
          <w:rFonts w:ascii="GHEA Grapalat" w:hAnsi="GHEA Grapalat" w:cs="Times New Roman"/>
          <w:sz w:val="24"/>
          <w:szCs w:val="24"/>
          <w:lang w:val="hy-AM"/>
        </w:rPr>
        <w:t>Պետական տուրքերի գծով փաստացի կատարման ցուցանիշները կաղմել են 919,5 հազար դրամ՝ նախատեսված</w:t>
      </w:r>
      <w:r w:rsidR="003E303D">
        <w:rPr>
          <w:rFonts w:ascii="GHEA Grapalat" w:hAnsi="GHEA Grapalat" w:cs="Times New Roman"/>
          <w:sz w:val="24"/>
          <w:szCs w:val="24"/>
          <w:lang w:val="hy-AM"/>
        </w:rPr>
        <w:t xml:space="preserve"> 753,6</w:t>
      </w:r>
      <w:r w:rsidR="004F6621" w:rsidRPr="003E303D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3E303D">
        <w:rPr>
          <w:rFonts w:ascii="GHEA Grapalat" w:hAnsi="GHEA Grapalat" w:cs="Times New Roman"/>
          <w:sz w:val="24"/>
          <w:szCs w:val="24"/>
          <w:lang w:val="hy-AM"/>
        </w:rPr>
        <w:t>հազ.</w:t>
      </w:r>
      <w:r w:rsidR="004F6621" w:rsidRPr="003E303D">
        <w:rPr>
          <w:rFonts w:ascii="GHEA Grapalat" w:hAnsi="GHEA Grapalat" w:cs="Times New Roman"/>
          <w:sz w:val="24"/>
          <w:szCs w:val="24"/>
          <w:lang w:val="hy-AM"/>
        </w:rPr>
        <w:t xml:space="preserve"> դրամի դիամաց, կամ կատարողականը կազմել է 122%։</w:t>
      </w:r>
    </w:p>
    <w:p w14:paraId="4E69C69F" w14:textId="4B0A69E6" w:rsidR="004F6621" w:rsidRPr="003E303D" w:rsidRDefault="004F6621" w:rsidP="00E54179">
      <w:pPr>
        <w:spacing w:after="0" w:line="276" w:lineRule="auto"/>
        <w:jc w:val="both"/>
        <w:rPr>
          <w:rFonts w:ascii="GHEA Grapalat" w:hAnsi="GHEA Grapalat" w:cs="Times New Roman"/>
          <w:sz w:val="24"/>
          <w:szCs w:val="24"/>
          <w:lang w:val="hy-AM"/>
        </w:rPr>
      </w:pPr>
      <w:r w:rsidRPr="003E303D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Pr="003E303D">
        <w:rPr>
          <w:rFonts w:ascii="GHEA Grapalat" w:hAnsi="GHEA Grapalat" w:cs="Times New Roman"/>
          <w:b/>
          <w:bCs/>
          <w:sz w:val="24"/>
          <w:szCs w:val="24"/>
          <w:lang w:val="hy-AM"/>
        </w:rPr>
        <w:t>Պաշտոնական դրամաշնորհներ</w:t>
      </w:r>
      <w:r w:rsidRPr="003E303D">
        <w:rPr>
          <w:rFonts w:ascii="MS Mincho" w:eastAsia="MS Mincho" w:hAnsi="MS Mincho" w:cs="MS Mincho" w:hint="eastAsia"/>
          <w:b/>
          <w:bCs/>
          <w:sz w:val="24"/>
          <w:szCs w:val="24"/>
          <w:lang w:val="hy-AM"/>
        </w:rPr>
        <w:t>․</w:t>
      </w:r>
    </w:p>
    <w:p w14:paraId="28A322E4" w14:textId="5CFFC467" w:rsidR="004F6621" w:rsidRPr="003E303D" w:rsidRDefault="004F6621" w:rsidP="00E54179">
      <w:pPr>
        <w:spacing w:after="0" w:line="276" w:lineRule="auto"/>
        <w:jc w:val="both"/>
        <w:rPr>
          <w:rFonts w:ascii="GHEA Grapalat" w:hAnsi="GHEA Grapalat" w:cs="Times New Roman"/>
          <w:sz w:val="24"/>
          <w:szCs w:val="24"/>
          <w:lang w:val="hy-AM"/>
        </w:rPr>
      </w:pPr>
      <w:r w:rsidRPr="003E303D">
        <w:rPr>
          <w:rFonts w:ascii="GHEA Grapalat" w:hAnsi="GHEA Grapalat" w:cs="Times New Roman"/>
          <w:sz w:val="24"/>
          <w:szCs w:val="24"/>
          <w:lang w:val="hy-AM"/>
        </w:rPr>
        <w:t>Պաշտոնական դրամաշնորհների մասով մուտքերը կազմել են</w:t>
      </w:r>
      <w:r w:rsidR="003E303D">
        <w:rPr>
          <w:rFonts w:ascii="GHEA Grapalat" w:hAnsi="GHEA Grapalat" w:cs="Times New Roman"/>
          <w:sz w:val="24"/>
          <w:szCs w:val="24"/>
          <w:lang w:val="hy-AM"/>
        </w:rPr>
        <w:t xml:space="preserve"> 168</w:t>
      </w:r>
      <w:r w:rsidRPr="003E303D">
        <w:rPr>
          <w:rFonts w:ascii="GHEA Grapalat" w:hAnsi="GHEA Grapalat" w:cs="Times New Roman"/>
          <w:sz w:val="24"/>
          <w:szCs w:val="24"/>
          <w:lang w:val="hy-AM"/>
        </w:rPr>
        <w:t xml:space="preserve">124,9 </w:t>
      </w:r>
      <w:r w:rsidR="003E303D">
        <w:rPr>
          <w:rFonts w:ascii="GHEA Grapalat" w:hAnsi="GHEA Grapalat" w:cs="Times New Roman"/>
          <w:sz w:val="24"/>
          <w:szCs w:val="24"/>
          <w:lang w:val="hy-AM"/>
        </w:rPr>
        <w:t>հազ.</w:t>
      </w:r>
      <w:r w:rsidRPr="003E303D">
        <w:rPr>
          <w:rFonts w:ascii="GHEA Grapalat" w:hAnsi="GHEA Grapalat" w:cs="Times New Roman"/>
          <w:sz w:val="24"/>
          <w:szCs w:val="24"/>
          <w:lang w:val="hy-AM"/>
        </w:rPr>
        <w:t xml:space="preserve"> դրամ, ծրագրված (ճշտված</w:t>
      </w:r>
      <w:r w:rsidR="003E303D">
        <w:rPr>
          <w:rFonts w:ascii="GHEA Grapalat" w:hAnsi="GHEA Grapalat" w:cs="Times New Roman"/>
          <w:sz w:val="24"/>
          <w:szCs w:val="24"/>
          <w:lang w:val="hy-AM"/>
        </w:rPr>
        <w:t>) 186</w:t>
      </w:r>
      <w:r w:rsidRPr="003E303D">
        <w:rPr>
          <w:rFonts w:ascii="GHEA Grapalat" w:hAnsi="GHEA Grapalat" w:cs="Times New Roman"/>
          <w:sz w:val="24"/>
          <w:szCs w:val="24"/>
          <w:lang w:val="hy-AM"/>
        </w:rPr>
        <w:t xml:space="preserve">281,4 </w:t>
      </w:r>
      <w:r w:rsidR="003E303D">
        <w:rPr>
          <w:rFonts w:ascii="GHEA Grapalat" w:hAnsi="GHEA Grapalat" w:cs="Times New Roman"/>
          <w:sz w:val="24"/>
          <w:szCs w:val="24"/>
          <w:lang w:val="hy-AM"/>
        </w:rPr>
        <w:t>հազ.</w:t>
      </w:r>
      <w:r w:rsidRPr="003E303D">
        <w:rPr>
          <w:rFonts w:ascii="GHEA Grapalat" w:hAnsi="GHEA Grapalat" w:cs="Times New Roman"/>
          <w:sz w:val="24"/>
          <w:szCs w:val="24"/>
          <w:lang w:val="hy-AM"/>
        </w:rPr>
        <w:t xml:space="preserve"> դրամի նկատմամբ, կամ կատարվել է 100%, որից ՀՀ պետական բյուջեից ֆինանսական համահարթեցման սկզբունքով տրամադրվող դոտացիաների </w:t>
      </w:r>
      <w:r w:rsidR="00F33054" w:rsidRPr="003E303D">
        <w:rPr>
          <w:rFonts w:ascii="GHEA Grapalat" w:hAnsi="GHEA Grapalat" w:cs="Times New Roman"/>
          <w:sz w:val="24"/>
          <w:szCs w:val="24"/>
          <w:lang w:val="hy-AM"/>
        </w:rPr>
        <w:t>գծ</w:t>
      </w:r>
      <w:r w:rsidRPr="003E303D">
        <w:rPr>
          <w:rFonts w:ascii="GHEA Grapalat" w:hAnsi="GHEA Grapalat" w:cs="Times New Roman"/>
          <w:sz w:val="24"/>
          <w:szCs w:val="24"/>
          <w:lang w:val="hy-AM"/>
        </w:rPr>
        <w:t>ով փաստացի մուտքերը կազմել են</w:t>
      </w:r>
      <w:r w:rsidR="003E303D">
        <w:rPr>
          <w:rFonts w:ascii="GHEA Grapalat" w:hAnsi="GHEA Grapalat" w:cs="Times New Roman"/>
          <w:sz w:val="24"/>
          <w:szCs w:val="24"/>
          <w:lang w:val="hy-AM"/>
        </w:rPr>
        <w:t xml:space="preserve"> 162325,5</w:t>
      </w:r>
      <w:r w:rsidRPr="003E303D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3E303D">
        <w:rPr>
          <w:rFonts w:ascii="GHEA Grapalat" w:hAnsi="GHEA Grapalat" w:cs="Times New Roman"/>
          <w:sz w:val="24"/>
          <w:szCs w:val="24"/>
          <w:lang w:val="hy-AM"/>
        </w:rPr>
        <w:t>հազ.</w:t>
      </w:r>
      <w:r w:rsidRPr="003E303D">
        <w:rPr>
          <w:rFonts w:ascii="GHEA Grapalat" w:hAnsi="GHEA Grapalat" w:cs="Times New Roman"/>
          <w:sz w:val="24"/>
          <w:szCs w:val="24"/>
          <w:lang w:val="hy-AM"/>
        </w:rPr>
        <w:t xml:space="preserve"> դրամ, համայնքի բյուջե մուտքգրվող արտաքին պաշտոնական դրամաշնորհներ՝ ստացված միջազգային կազմակերպություններից ընթացիկ ծախսերի ֆինանսավորման նպատակով</w:t>
      </w:r>
      <w:r w:rsidR="003E303D">
        <w:rPr>
          <w:rFonts w:ascii="GHEA Grapalat" w:hAnsi="GHEA Grapalat" w:cs="Times New Roman"/>
          <w:sz w:val="24"/>
          <w:szCs w:val="24"/>
          <w:lang w:val="hy-AM"/>
        </w:rPr>
        <w:t xml:space="preserve"> 1000</w:t>
      </w:r>
      <w:r w:rsidRPr="003E303D">
        <w:rPr>
          <w:rFonts w:ascii="GHEA Grapalat" w:hAnsi="GHEA Grapalat" w:cs="Times New Roman"/>
          <w:sz w:val="24"/>
          <w:szCs w:val="24"/>
          <w:lang w:val="hy-AM"/>
        </w:rPr>
        <w:t>000 ՀՀ դրամ, համայնքի բյուջե մուտքագրվող արտաքին պաշտոնական դրամաշնորհներ՝ ստացած միջազգային կազմակերպություններից կապիտալ ծախսերի ֆինանսավորման նպատակով</w:t>
      </w:r>
      <w:r w:rsidR="003E303D">
        <w:rPr>
          <w:rFonts w:ascii="GHEA Grapalat" w:hAnsi="GHEA Grapalat" w:cs="Times New Roman"/>
          <w:sz w:val="24"/>
          <w:szCs w:val="24"/>
          <w:lang w:val="hy-AM"/>
        </w:rPr>
        <w:t xml:space="preserve">  18370,6</w:t>
      </w:r>
      <w:r w:rsidRPr="003E303D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3E303D">
        <w:rPr>
          <w:rFonts w:ascii="GHEA Grapalat" w:hAnsi="GHEA Grapalat" w:cs="Times New Roman"/>
          <w:sz w:val="24"/>
          <w:szCs w:val="24"/>
          <w:lang w:val="hy-AM"/>
        </w:rPr>
        <w:t>հազ.</w:t>
      </w:r>
      <w:r w:rsidRPr="003E303D">
        <w:rPr>
          <w:rFonts w:ascii="GHEA Grapalat" w:hAnsi="GHEA Grapalat" w:cs="Times New Roman"/>
          <w:sz w:val="24"/>
          <w:szCs w:val="24"/>
          <w:lang w:val="hy-AM"/>
        </w:rPr>
        <w:t xml:space="preserve"> դրամ, իսկ ՀՀ պետական բյուջեից ընթացիկ ծախսերի ֆինանսավորման նպատակովվ տրամադրվող նպատակային հատկացումներից (սուբվենցիաներից) մուտքերը՝</w:t>
      </w:r>
      <w:r w:rsidR="003E303D">
        <w:rPr>
          <w:rFonts w:ascii="GHEA Grapalat" w:hAnsi="GHEA Grapalat" w:cs="Times New Roman"/>
          <w:sz w:val="24"/>
          <w:szCs w:val="24"/>
          <w:lang w:val="hy-AM"/>
        </w:rPr>
        <w:t xml:space="preserve"> 21</w:t>
      </w:r>
      <w:r w:rsidRPr="003E303D">
        <w:rPr>
          <w:rFonts w:ascii="GHEA Grapalat" w:hAnsi="GHEA Grapalat" w:cs="Times New Roman"/>
          <w:sz w:val="24"/>
          <w:szCs w:val="24"/>
          <w:lang w:val="hy-AM"/>
        </w:rPr>
        <w:t xml:space="preserve">370,6 </w:t>
      </w:r>
      <w:r w:rsidR="003E303D">
        <w:rPr>
          <w:rFonts w:ascii="GHEA Grapalat" w:hAnsi="GHEA Grapalat" w:cs="Times New Roman"/>
          <w:sz w:val="24"/>
          <w:szCs w:val="24"/>
          <w:lang w:val="hy-AM"/>
        </w:rPr>
        <w:t>հազ.</w:t>
      </w:r>
      <w:r w:rsidRPr="003E303D">
        <w:rPr>
          <w:rFonts w:ascii="GHEA Grapalat" w:hAnsi="GHEA Grapalat" w:cs="Times New Roman"/>
          <w:sz w:val="24"/>
          <w:szCs w:val="24"/>
          <w:lang w:val="hy-AM"/>
        </w:rPr>
        <w:t xml:space="preserve"> դրամ և կապիտալ ծախսերի ֆինանսավորման նպատակային հատկացումները՝</w:t>
      </w:r>
      <w:r w:rsidR="003E303D" w:rsidRPr="003E303D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3E303D">
        <w:rPr>
          <w:rFonts w:ascii="GHEA Grapalat" w:hAnsi="GHEA Grapalat" w:cs="Times New Roman"/>
          <w:sz w:val="24"/>
          <w:szCs w:val="24"/>
          <w:lang w:val="hy-AM"/>
        </w:rPr>
        <w:t>37812,0</w:t>
      </w:r>
      <w:r w:rsidRPr="003E303D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3E303D">
        <w:rPr>
          <w:rFonts w:ascii="GHEA Grapalat" w:hAnsi="GHEA Grapalat" w:cs="Times New Roman"/>
          <w:sz w:val="24"/>
          <w:szCs w:val="24"/>
          <w:lang w:val="hy-AM"/>
        </w:rPr>
        <w:t>հազ.</w:t>
      </w:r>
      <w:r w:rsidRPr="003E303D">
        <w:rPr>
          <w:rFonts w:ascii="GHEA Grapalat" w:hAnsi="GHEA Grapalat" w:cs="Times New Roman"/>
          <w:sz w:val="24"/>
          <w:szCs w:val="24"/>
          <w:lang w:val="hy-AM"/>
        </w:rPr>
        <w:t xml:space="preserve"> դրամ։</w:t>
      </w:r>
    </w:p>
    <w:p w14:paraId="6B3EE90A" w14:textId="6924F02F" w:rsidR="00F33054" w:rsidRPr="003E303D" w:rsidRDefault="00F33054" w:rsidP="00E54179">
      <w:pPr>
        <w:spacing w:after="0" w:line="276" w:lineRule="auto"/>
        <w:jc w:val="both"/>
        <w:rPr>
          <w:rFonts w:ascii="GHEA Grapalat" w:hAnsi="GHEA Grapalat" w:cs="Times New Roman"/>
          <w:b/>
          <w:bCs/>
          <w:sz w:val="24"/>
          <w:szCs w:val="24"/>
          <w:lang w:val="hy-AM"/>
        </w:rPr>
      </w:pPr>
      <w:r w:rsidRPr="003E303D">
        <w:rPr>
          <w:rFonts w:ascii="GHEA Grapalat" w:hAnsi="GHEA Grapalat" w:cs="Times New Roman"/>
          <w:b/>
          <w:bCs/>
          <w:sz w:val="24"/>
          <w:szCs w:val="24"/>
          <w:lang w:val="hy-AM"/>
        </w:rPr>
        <w:t xml:space="preserve"> Այլ եկամուտներ</w:t>
      </w:r>
      <w:r w:rsidRPr="003E303D">
        <w:rPr>
          <w:rFonts w:ascii="MS Mincho" w:eastAsia="MS Mincho" w:hAnsi="MS Mincho" w:cs="MS Mincho" w:hint="eastAsia"/>
          <w:b/>
          <w:bCs/>
          <w:sz w:val="24"/>
          <w:szCs w:val="24"/>
          <w:lang w:val="hy-AM"/>
        </w:rPr>
        <w:t>․</w:t>
      </w:r>
    </w:p>
    <w:p w14:paraId="53BF228D" w14:textId="68836FC7" w:rsidR="00F33054" w:rsidRPr="003E303D" w:rsidRDefault="00F33054" w:rsidP="00E54179">
      <w:pPr>
        <w:spacing w:after="0" w:line="276" w:lineRule="auto"/>
        <w:jc w:val="both"/>
        <w:rPr>
          <w:rFonts w:ascii="GHEA Grapalat" w:hAnsi="GHEA Grapalat" w:cs="Times New Roman"/>
          <w:sz w:val="24"/>
          <w:szCs w:val="24"/>
          <w:lang w:val="hy-AM"/>
        </w:rPr>
      </w:pPr>
      <w:r w:rsidRPr="003E303D">
        <w:rPr>
          <w:rFonts w:ascii="GHEA Grapalat" w:hAnsi="GHEA Grapalat" w:cs="Times New Roman"/>
          <w:sz w:val="24"/>
          <w:szCs w:val="24"/>
          <w:lang w:val="hy-AM"/>
        </w:rPr>
        <w:t xml:space="preserve"> Տեղ համայնքի 2021 թվականի բյուջեով այլ եկամուտների գծով նախատեսված էր</w:t>
      </w:r>
      <w:r w:rsidR="003E303D">
        <w:rPr>
          <w:rFonts w:ascii="GHEA Grapalat" w:hAnsi="GHEA Grapalat" w:cs="Times New Roman"/>
          <w:sz w:val="24"/>
          <w:szCs w:val="24"/>
          <w:lang w:val="hy-AM"/>
        </w:rPr>
        <w:t xml:space="preserve"> 275</w:t>
      </w:r>
      <w:r w:rsidRPr="003E303D">
        <w:rPr>
          <w:rFonts w:ascii="GHEA Grapalat" w:hAnsi="GHEA Grapalat" w:cs="Times New Roman"/>
          <w:sz w:val="24"/>
          <w:szCs w:val="24"/>
          <w:lang w:val="hy-AM"/>
        </w:rPr>
        <w:t xml:space="preserve">434,4 </w:t>
      </w:r>
      <w:r w:rsidR="003E303D">
        <w:rPr>
          <w:rFonts w:ascii="GHEA Grapalat" w:hAnsi="GHEA Grapalat" w:cs="Times New Roman"/>
          <w:sz w:val="24"/>
          <w:szCs w:val="24"/>
          <w:lang w:val="hy-AM"/>
        </w:rPr>
        <w:t>հազ.</w:t>
      </w:r>
      <w:r w:rsidRPr="003E303D">
        <w:rPr>
          <w:rFonts w:ascii="GHEA Grapalat" w:hAnsi="GHEA Grapalat" w:cs="Times New Roman"/>
          <w:sz w:val="24"/>
          <w:szCs w:val="24"/>
          <w:lang w:val="hy-AM"/>
        </w:rPr>
        <w:t xml:space="preserve"> դրամի մուտքեր, որի դիմաց փաստացի հավաքագրվել է</w:t>
      </w:r>
      <w:r w:rsidR="003E303D">
        <w:rPr>
          <w:rFonts w:ascii="GHEA Grapalat" w:hAnsi="GHEA Grapalat" w:cs="Times New Roman"/>
          <w:sz w:val="24"/>
          <w:szCs w:val="24"/>
          <w:lang w:val="hy-AM"/>
        </w:rPr>
        <w:t xml:space="preserve"> 254</w:t>
      </w:r>
      <w:r w:rsidRPr="003E303D">
        <w:rPr>
          <w:rFonts w:ascii="GHEA Grapalat" w:hAnsi="GHEA Grapalat" w:cs="Times New Roman"/>
          <w:sz w:val="24"/>
          <w:szCs w:val="24"/>
          <w:lang w:val="hy-AM"/>
        </w:rPr>
        <w:t xml:space="preserve">319,3 </w:t>
      </w:r>
      <w:r w:rsidR="003E303D">
        <w:rPr>
          <w:rFonts w:ascii="GHEA Grapalat" w:hAnsi="GHEA Grapalat" w:cs="Times New Roman"/>
          <w:sz w:val="24"/>
          <w:szCs w:val="24"/>
          <w:lang w:val="hy-AM"/>
        </w:rPr>
        <w:t>հազ.</w:t>
      </w:r>
      <w:r w:rsidRPr="003E303D">
        <w:rPr>
          <w:rFonts w:ascii="GHEA Grapalat" w:hAnsi="GHEA Grapalat" w:cs="Times New Roman"/>
          <w:sz w:val="24"/>
          <w:szCs w:val="24"/>
          <w:lang w:val="hy-AM"/>
        </w:rPr>
        <w:t xml:space="preserve"> դրամ։                         </w:t>
      </w:r>
    </w:p>
    <w:p w14:paraId="7D483BC8" w14:textId="77777777" w:rsidR="00F33054" w:rsidRPr="003E303D" w:rsidRDefault="00F33054" w:rsidP="00E54179">
      <w:pPr>
        <w:spacing w:after="0"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3E303D">
        <w:rPr>
          <w:rFonts w:ascii="GHEA Grapalat" w:hAnsi="GHEA Grapalat"/>
          <w:sz w:val="24"/>
          <w:szCs w:val="24"/>
          <w:lang w:val="hy-AM"/>
        </w:rPr>
        <w:t xml:space="preserve">Որից՝ </w:t>
      </w:r>
    </w:p>
    <w:p w14:paraId="572A5606" w14:textId="56743001" w:rsidR="00F33054" w:rsidRPr="003E303D" w:rsidRDefault="00F33054" w:rsidP="00E54179">
      <w:pPr>
        <w:spacing w:after="0" w:line="276" w:lineRule="auto"/>
        <w:ind w:left="450" w:hanging="9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3E303D">
        <w:rPr>
          <w:rFonts w:ascii="GHEA Grapalat" w:hAnsi="GHEA Grapalat"/>
          <w:sz w:val="24"/>
          <w:szCs w:val="24"/>
          <w:lang w:val="hy-AM"/>
        </w:rPr>
        <w:t>Օրենքով սահմանված դեպքերում համայնքային հիմնարկների կողմից առանց տեղական տուրքի գանձման մատուցվող ծառայությունների դիմաց ստացվող (գանձվող) այլ վճարների գծով փաստացի կատարողականը կազմել է</w:t>
      </w:r>
      <w:r w:rsidR="003E303D">
        <w:rPr>
          <w:rFonts w:ascii="GHEA Grapalat" w:hAnsi="GHEA Grapalat"/>
          <w:sz w:val="24"/>
          <w:szCs w:val="24"/>
          <w:lang w:val="hy-AM"/>
        </w:rPr>
        <w:t xml:space="preserve"> 2252</w:t>
      </w:r>
      <w:r w:rsidRPr="003E303D">
        <w:rPr>
          <w:rFonts w:ascii="GHEA Grapalat" w:hAnsi="GHEA Grapalat"/>
          <w:sz w:val="24"/>
          <w:szCs w:val="24"/>
          <w:lang w:val="hy-AM"/>
        </w:rPr>
        <w:t>700 ՀՀ դրամ</w:t>
      </w:r>
      <w:r w:rsidRPr="003E303D">
        <w:rPr>
          <w:rFonts w:ascii="GHEA Grapalat" w:hAnsi="GHEA Grapalat" w:cs="Times New Roman"/>
          <w:sz w:val="24"/>
          <w:szCs w:val="24"/>
          <w:lang w:val="hy-AM"/>
        </w:rPr>
        <w:t>,</w:t>
      </w:r>
    </w:p>
    <w:p w14:paraId="0E331374" w14:textId="5001A535" w:rsidR="00F33054" w:rsidRPr="003E303D" w:rsidRDefault="00F33054" w:rsidP="00E54179">
      <w:pPr>
        <w:numPr>
          <w:ilvl w:val="0"/>
          <w:numId w:val="1"/>
        </w:numPr>
        <w:spacing w:after="0" w:line="276" w:lineRule="auto"/>
        <w:ind w:left="450" w:hanging="9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3E303D">
        <w:rPr>
          <w:rFonts w:ascii="GHEA Grapalat" w:hAnsi="GHEA Grapalat" w:cs="Times New Roman"/>
          <w:sz w:val="24"/>
          <w:szCs w:val="24"/>
          <w:lang w:val="hy-AM"/>
        </w:rPr>
        <w:t>Տեղական վճարների գծով փաստացի եկամուտները կազմել են ՝ 2,292,000 հազար դրամ, նախատեսված</w:t>
      </w:r>
      <w:r w:rsidR="003E303D">
        <w:rPr>
          <w:rFonts w:ascii="GHEA Grapalat" w:hAnsi="GHEA Grapalat" w:cs="Times New Roman"/>
          <w:sz w:val="24"/>
          <w:szCs w:val="24"/>
          <w:lang w:val="hy-AM"/>
        </w:rPr>
        <w:t xml:space="preserve"> 2800,0</w:t>
      </w:r>
      <w:r w:rsidRPr="003E303D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3E303D">
        <w:rPr>
          <w:rFonts w:ascii="GHEA Grapalat" w:hAnsi="GHEA Grapalat" w:cs="Times New Roman"/>
          <w:sz w:val="24"/>
          <w:szCs w:val="24"/>
          <w:lang w:val="hy-AM"/>
        </w:rPr>
        <w:t>հազ.</w:t>
      </w:r>
      <w:r w:rsidRPr="003E303D">
        <w:rPr>
          <w:rFonts w:ascii="GHEA Grapalat" w:hAnsi="GHEA Grapalat" w:cs="Times New Roman"/>
          <w:sz w:val="24"/>
          <w:szCs w:val="24"/>
          <w:lang w:val="hy-AM"/>
        </w:rPr>
        <w:t xml:space="preserve"> դրամի նկատմամբ կամ նախատեսված 81,8%-ը, ինչը հիմնականում պայմանավորված է աղբահանության վճարների, ինչպես նաև ավտոկայանատեղի վճարների գծով կանխատեսված և փաստացի հավաքագրված ցուցանիշների տարբերությամբ։</w:t>
      </w:r>
    </w:p>
    <w:p w14:paraId="72CCFC87" w14:textId="77777777" w:rsidR="00F33054" w:rsidRPr="003E303D" w:rsidRDefault="00F33054" w:rsidP="00E54179">
      <w:pPr>
        <w:spacing w:after="0" w:line="276" w:lineRule="auto"/>
        <w:jc w:val="both"/>
        <w:rPr>
          <w:rFonts w:ascii="GHEA Grapalat" w:hAnsi="GHEA Grapalat"/>
          <w:b/>
          <w:bCs/>
          <w:sz w:val="24"/>
          <w:szCs w:val="24"/>
          <w:lang w:val="hy-AM"/>
        </w:rPr>
      </w:pPr>
      <w:r w:rsidRPr="003E303D">
        <w:rPr>
          <w:rFonts w:ascii="GHEA Grapalat" w:hAnsi="GHEA Grapalat"/>
          <w:b/>
          <w:bCs/>
          <w:sz w:val="24"/>
          <w:szCs w:val="24"/>
          <w:lang w:val="hy-AM"/>
        </w:rPr>
        <w:lastRenderedPageBreak/>
        <w:t xml:space="preserve">   Ծախսեր </w:t>
      </w:r>
    </w:p>
    <w:p w14:paraId="3D00B3B1" w14:textId="6AFE3539" w:rsidR="00F33054" w:rsidRPr="003E303D" w:rsidRDefault="00F33054" w:rsidP="00E54179">
      <w:pPr>
        <w:spacing w:after="0"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3E303D">
        <w:rPr>
          <w:rFonts w:ascii="GHEA Grapalat" w:hAnsi="GHEA Grapalat"/>
          <w:sz w:val="24"/>
          <w:szCs w:val="24"/>
          <w:lang w:val="hy-AM"/>
        </w:rPr>
        <w:t xml:space="preserve">   Տեղ համայնքի 2021 թվականի բյուջեի միջոցների հաշվին կատարվել է</w:t>
      </w:r>
      <w:r w:rsidR="003E303D">
        <w:rPr>
          <w:rFonts w:ascii="GHEA Grapalat" w:hAnsi="GHEA Grapalat"/>
          <w:sz w:val="24"/>
          <w:szCs w:val="24"/>
          <w:lang w:val="hy-AM"/>
        </w:rPr>
        <w:t xml:space="preserve"> 233695,1</w:t>
      </w:r>
      <w:r w:rsidRPr="003E303D">
        <w:rPr>
          <w:rFonts w:ascii="GHEA Grapalat" w:hAnsi="GHEA Grapalat"/>
          <w:sz w:val="24"/>
          <w:szCs w:val="24"/>
          <w:lang w:val="hy-AM"/>
        </w:rPr>
        <w:t xml:space="preserve"> </w:t>
      </w:r>
      <w:r w:rsidR="003E303D">
        <w:rPr>
          <w:rFonts w:ascii="GHEA Grapalat" w:hAnsi="GHEA Grapalat"/>
          <w:sz w:val="24"/>
          <w:szCs w:val="24"/>
          <w:lang w:val="hy-AM"/>
        </w:rPr>
        <w:t>հազ.</w:t>
      </w:r>
      <w:r w:rsidRPr="003E303D">
        <w:rPr>
          <w:rFonts w:ascii="GHEA Grapalat" w:hAnsi="GHEA Grapalat"/>
          <w:sz w:val="24"/>
          <w:szCs w:val="24"/>
          <w:lang w:val="hy-AM"/>
        </w:rPr>
        <w:t xml:space="preserve"> դրամի ծախսեր՝ ծրագրված (ճշտված</w:t>
      </w:r>
      <w:r w:rsidR="003E303D">
        <w:rPr>
          <w:rFonts w:ascii="GHEA Grapalat" w:hAnsi="GHEA Grapalat"/>
          <w:sz w:val="24"/>
          <w:szCs w:val="24"/>
          <w:lang w:val="hy-AM"/>
        </w:rPr>
        <w:t>) 315511,7</w:t>
      </w:r>
      <w:r w:rsidRPr="003E303D">
        <w:rPr>
          <w:rFonts w:ascii="GHEA Grapalat" w:hAnsi="GHEA Grapalat"/>
          <w:sz w:val="24"/>
          <w:szCs w:val="24"/>
          <w:lang w:val="hy-AM"/>
        </w:rPr>
        <w:t xml:space="preserve"> </w:t>
      </w:r>
      <w:r w:rsidR="003E303D">
        <w:rPr>
          <w:rFonts w:ascii="GHEA Grapalat" w:hAnsi="GHEA Grapalat"/>
          <w:sz w:val="24"/>
          <w:szCs w:val="24"/>
          <w:lang w:val="hy-AM"/>
        </w:rPr>
        <w:t>հազ.</w:t>
      </w:r>
      <w:r w:rsidRPr="003E303D">
        <w:rPr>
          <w:rFonts w:ascii="GHEA Grapalat" w:hAnsi="GHEA Grapalat"/>
          <w:sz w:val="24"/>
          <w:szCs w:val="24"/>
          <w:lang w:val="hy-AM"/>
        </w:rPr>
        <w:t xml:space="preserve"> դրամի դիմաց կամ ծրագրվածի 74,1%-ը։ Փաստացի կատարված ծախսերը եկամուտների տեսակարար կշռում կազմում են 90,9%։ Ընդամենը փաստացի ծախսերից</w:t>
      </w:r>
      <w:r w:rsidR="00E54179">
        <w:rPr>
          <w:rFonts w:ascii="GHEA Grapalat" w:hAnsi="GHEA Grapalat"/>
          <w:sz w:val="24"/>
          <w:szCs w:val="24"/>
          <w:lang w:val="hy-AM"/>
        </w:rPr>
        <w:t xml:space="preserve">  227</w:t>
      </w:r>
      <w:r w:rsidRPr="003E303D">
        <w:rPr>
          <w:rFonts w:ascii="GHEA Grapalat" w:hAnsi="GHEA Grapalat"/>
          <w:sz w:val="24"/>
          <w:szCs w:val="24"/>
          <w:lang w:val="hy-AM"/>
        </w:rPr>
        <w:t>570,3 ՀՀ դրամն ուղղվել են ընթացիկ ծախսերին  (վարչական բյուջե), իսկ</w:t>
      </w:r>
      <w:r w:rsidR="00E54179">
        <w:rPr>
          <w:rFonts w:ascii="GHEA Grapalat" w:hAnsi="GHEA Grapalat"/>
          <w:sz w:val="24"/>
          <w:szCs w:val="24"/>
          <w:lang w:val="hy-AM"/>
        </w:rPr>
        <w:t xml:space="preserve"> 37812</w:t>
      </w:r>
      <w:r w:rsidRPr="003E303D">
        <w:rPr>
          <w:rFonts w:ascii="GHEA Grapalat" w:hAnsi="GHEA Grapalat"/>
          <w:sz w:val="24"/>
          <w:szCs w:val="24"/>
          <w:lang w:val="hy-AM"/>
        </w:rPr>
        <w:t>000 ՀՀ դրամը՝ կապիտալ բնույթի զուտ ծախսերին (ֆոնդային բյուջե)։</w:t>
      </w:r>
    </w:p>
    <w:p w14:paraId="5EFA4F76" w14:textId="2586ED4C" w:rsidR="00F33054" w:rsidRDefault="00F33054" w:rsidP="00E54179">
      <w:pPr>
        <w:spacing w:after="0" w:line="276" w:lineRule="auto"/>
        <w:jc w:val="both"/>
        <w:rPr>
          <w:rFonts w:ascii="GHEA Grapalat" w:hAnsi="GHEA Grapalat" w:cs="Times New Roman"/>
          <w:sz w:val="24"/>
          <w:szCs w:val="24"/>
          <w:lang w:val="hy-AM"/>
        </w:rPr>
      </w:pPr>
      <w:r w:rsidRPr="003E303D">
        <w:rPr>
          <w:rFonts w:ascii="GHEA Grapalat" w:hAnsi="GHEA Grapalat"/>
          <w:sz w:val="24"/>
          <w:szCs w:val="24"/>
          <w:lang w:val="hy-AM"/>
        </w:rPr>
        <w:t xml:space="preserve">  Տեղ համայնքի 2021 թվականի բյուջեի ծախսերի ծավալներում գերակշիռ են սոցիալական բնագավառի (կրթության, առողջապահության, սոցիալական ապահովության) ծախսերը, որոնց  տեսակարար կշիռը ընդհանուր ծախսերի մեջ կա</w:t>
      </w:r>
      <w:bookmarkStart w:id="2" w:name="_GoBack"/>
      <w:bookmarkEnd w:id="2"/>
      <w:r w:rsidRPr="003E303D">
        <w:rPr>
          <w:rFonts w:ascii="GHEA Grapalat" w:hAnsi="GHEA Grapalat"/>
          <w:sz w:val="24"/>
          <w:szCs w:val="24"/>
          <w:lang w:val="hy-AM"/>
        </w:rPr>
        <w:t>զմում է 40,8%</w:t>
      </w:r>
      <w:r w:rsidRPr="003E303D">
        <w:rPr>
          <w:rFonts w:ascii="GHEA Grapalat" w:hAnsi="GHEA Grapalat" w:cs="Times New Roman"/>
          <w:sz w:val="24"/>
          <w:szCs w:val="24"/>
          <w:lang w:val="hy-AM"/>
        </w:rPr>
        <w:t>, տրանսպորտի բնագավառին (այդ թվում ճանապարհային տրանսպորտի) վերաբերող ծախսերինը՝ 33,7%, շրջակա միջավայրի պաշտպանությունն ուղղված ծախսերինը՝ 12,9%։</w:t>
      </w:r>
    </w:p>
    <w:p w14:paraId="444A4344" w14:textId="77777777" w:rsidR="008A5322" w:rsidRDefault="008A5322" w:rsidP="00E54179">
      <w:pPr>
        <w:spacing w:after="0" w:line="276" w:lineRule="auto"/>
        <w:jc w:val="both"/>
        <w:rPr>
          <w:rFonts w:ascii="GHEA Grapalat" w:hAnsi="GHEA Grapalat" w:cs="Times New Roman"/>
          <w:sz w:val="24"/>
          <w:szCs w:val="24"/>
          <w:lang w:val="hy-AM"/>
        </w:rPr>
      </w:pPr>
    </w:p>
    <w:p w14:paraId="0955997F" w14:textId="33EE5EB3" w:rsidR="008A5322" w:rsidRPr="008A5322" w:rsidRDefault="008A5322" w:rsidP="00E54179">
      <w:pPr>
        <w:spacing w:after="0" w:line="276" w:lineRule="auto"/>
        <w:jc w:val="both"/>
        <w:rPr>
          <w:rFonts w:ascii="GHEA Grapalat" w:hAnsi="GHEA Grapalat" w:cs="Times New Roman"/>
          <w:b/>
          <w:sz w:val="24"/>
          <w:szCs w:val="24"/>
          <w:lang w:val="hy-AM"/>
        </w:rPr>
      </w:pPr>
    </w:p>
    <w:p w14:paraId="5AB3D064" w14:textId="416046BF" w:rsidR="008A5322" w:rsidRPr="008A5322" w:rsidRDefault="008A5322" w:rsidP="008A5322">
      <w:pPr>
        <w:spacing w:after="0" w:line="276" w:lineRule="auto"/>
        <w:jc w:val="center"/>
        <w:rPr>
          <w:rFonts w:ascii="GHEA Grapalat" w:hAnsi="GHEA Grapalat" w:cs="Times New Roman"/>
          <w:b/>
          <w:sz w:val="24"/>
          <w:szCs w:val="24"/>
          <w:lang w:val="hy-AM"/>
        </w:rPr>
      </w:pPr>
      <w:r w:rsidRPr="008A5322">
        <w:rPr>
          <w:rFonts w:ascii="GHEA Grapalat" w:hAnsi="GHEA Grapalat" w:cs="Times New Roman"/>
          <w:b/>
          <w:sz w:val="24"/>
          <w:szCs w:val="24"/>
          <w:lang w:val="hy-AM"/>
        </w:rPr>
        <w:t>ՀԱՄԱՅՆՔԻ ՂԵԿԱՎԱՐ                    ԴԱՎԻԹ ՂՈՒԼՈՒՆՑ</w:t>
      </w:r>
    </w:p>
    <w:p w14:paraId="0BA7C1F3" w14:textId="77777777" w:rsidR="00F33054" w:rsidRPr="003E303D" w:rsidRDefault="00F33054" w:rsidP="003E303D">
      <w:pPr>
        <w:spacing w:after="0" w:line="360" w:lineRule="auto"/>
        <w:jc w:val="center"/>
        <w:rPr>
          <w:rFonts w:ascii="GHEA Grapalat" w:hAnsi="GHEA Grapalat" w:cs="Times New Roman"/>
          <w:sz w:val="24"/>
          <w:szCs w:val="24"/>
          <w:lang w:val="hy-AM"/>
        </w:rPr>
      </w:pPr>
    </w:p>
    <w:sectPr w:rsidR="00F33054" w:rsidRPr="003E303D" w:rsidSect="003E303D">
      <w:headerReference w:type="default" r:id="rId8"/>
      <w:pgSz w:w="12240" w:h="15840"/>
      <w:pgMar w:top="270" w:right="720" w:bottom="5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DDD202" w14:textId="77777777" w:rsidR="00214BED" w:rsidRDefault="00214BED" w:rsidP="002060BB">
      <w:pPr>
        <w:spacing w:after="0" w:line="240" w:lineRule="auto"/>
      </w:pPr>
      <w:r>
        <w:separator/>
      </w:r>
    </w:p>
  </w:endnote>
  <w:endnote w:type="continuationSeparator" w:id="0">
    <w:p w14:paraId="0D4B0AA2" w14:textId="77777777" w:rsidR="00214BED" w:rsidRDefault="00214BED" w:rsidP="002060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1A5550" w14:textId="77777777" w:rsidR="00214BED" w:rsidRDefault="00214BED" w:rsidP="002060BB">
      <w:pPr>
        <w:spacing w:after="0" w:line="240" w:lineRule="auto"/>
      </w:pPr>
      <w:r>
        <w:separator/>
      </w:r>
    </w:p>
  </w:footnote>
  <w:footnote w:type="continuationSeparator" w:id="0">
    <w:p w14:paraId="611E5FEE" w14:textId="77777777" w:rsidR="00214BED" w:rsidRDefault="00214BED" w:rsidP="002060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E48EB5" w14:textId="76AE1187" w:rsidR="002060BB" w:rsidRDefault="002060BB" w:rsidP="002060BB">
    <w:pPr>
      <w:pStyle w:val="Header"/>
    </w:pPr>
  </w:p>
  <w:p w14:paraId="05A2EB60" w14:textId="77777777" w:rsidR="002060BB" w:rsidRDefault="002060B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D1204D"/>
    <w:multiLevelType w:val="hybridMultilevel"/>
    <w:tmpl w:val="D70EDA02"/>
    <w:lvl w:ilvl="0" w:tplc="1854BB60">
      <w:numFmt w:val="bullet"/>
      <w:lvlText w:val="-"/>
      <w:lvlJc w:val="left"/>
      <w:pPr>
        <w:ind w:left="780" w:hanging="360"/>
      </w:pPr>
      <w:rPr>
        <w:rFonts w:ascii="Sylfaen" w:eastAsiaTheme="minorHAnsi" w:hAnsi="Sylfaen" w:cstheme="minorBidi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0CC"/>
    <w:rsid w:val="00096316"/>
    <w:rsid w:val="000C1E89"/>
    <w:rsid w:val="0015631C"/>
    <w:rsid w:val="00190A26"/>
    <w:rsid w:val="001935CB"/>
    <w:rsid w:val="002060BB"/>
    <w:rsid w:val="00214BED"/>
    <w:rsid w:val="00216FBA"/>
    <w:rsid w:val="002E1C74"/>
    <w:rsid w:val="002F7D0C"/>
    <w:rsid w:val="003A4E11"/>
    <w:rsid w:val="003E303D"/>
    <w:rsid w:val="004053AE"/>
    <w:rsid w:val="0045658D"/>
    <w:rsid w:val="004F6621"/>
    <w:rsid w:val="0051117A"/>
    <w:rsid w:val="007257F0"/>
    <w:rsid w:val="00841F6D"/>
    <w:rsid w:val="008A5322"/>
    <w:rsid w:val="00906349"/>
    <w:rsid w:val="00AE2DBF"/>
    <w:rsid w:val="00AF6904"/>
    <w:rsid w:val="00DA7EE2"/>
    <w:rsid w:val="00DE05A0"/>
    <w:rsid w:val="00DE10CC"/>
    <w:rsid w:val="00E4595E"/>
    <w:rsid w:val="00E54179"/>
    <w:rsid w:val="00E914FE"/>
    <w:rsid w:val="00F33054"/>
    <w:rsid w:val="00FD7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26BFFC"/>
  <w15:chartTrackingRefBased/>
  <w15:docId w15:val="{BFBC25C6-C02F-4494-AAE3-17565EF11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117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060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60BB"/>
  </w:style>
  <w:style w:type="paragraph" w:styleId="Footer">
    <w:name w:val="footer"/>
    <w:basedOn w:val="Normal"/>
    <w:link w:val="FooterChar"/>
    <w:uiPriority w:val="99"/>
    <w:unhideWhenUsed/>
    <w:rsid w:val="002060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60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9104A3-ED83-4106-918E-157DA4491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3</Pages>
  <Words>819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World Vision</dc:creator>
  <cp:keywords/>
  <dc:description/>
  <cp:lastModifiedBy>user16</cp:lastModifiedBy>
  <cp:revision>8</cp:revision>
  <cp:lastPrinted>2022-02-24T13:49:00Z</cp:lastPrinted>
  <dcterms:created xsi:type="dcterms:W3CDTF">2022-02-22T11:27:00Z</dcterms:created>
  <dcterms:modified xsi:type="dcterms:W3CDTF">2022-03-11T05:32:00Z</dcterms:modified>
</cp:coreProperties>
</file>