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FE" w:rsidRPr="00793CF3" w:rsidRDefault="009E5AFE" w:rsidP="00DC17B4">
      <w:pPr>
        <w:spacing w:line="276" w:lineRule="auto"/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 xml:space="preserve">Հավելված </w:t>
      </w:r>
      <w:r w:rsidR="006D53BC">
        <w:rPr>
          <w:rFonts w:ascii="GHEA Grapalat" w:hAnsi="GHEA Grapalat" w:cs="Sylfaen"/>
          <w:lang w:val="hy-AM"/>
        </w:rPr>
        <w:t>N</w:t>
      </w:r>
      <w:r w:rsidR="006D53BC">
        <w:rPr>
          <w:rFonts w:ascii="GHEA Grapalat" w:hAnsi="GHEA Grapalat" w:cs="Sylfaen"/>
        </w:rPr>
        <w:t xml:space="preserve"> 2</w:t>
      </w:r>
      <w:r w:rsidRPr="00793CF3">
        <w:rPr>
          <w:rFonts w:ascii="GHEA Grapalat" w:hAnsi="GHEA Grapalat" w:cs="Sylfaen"/>
          <w:lang w:val="hy-AM"/>
        </w:rPr>
        <w:t xml:space="preserve"> </w:t>
      </w:r>
    </w:p>
    <w:p w:rsidR="009E5AFE" w:rsidRPr="00793CF3" w:rsidRDefault="00DC17B4" w:rsidP="00DC17B4">
      <w:pPr>
        <w:spacing w:line="276" w:lineRule="auto"/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Տեղ</w:t>
      </w:r>
      <w:r w:rsidR="009E5AFE" w:rsidRPr="00793CF3">
        <w:rPr>
          <w:rFonts w:ascii="GHEA Grapalat" w:hAnsi="GHEA Grapalat" w:cs="Sylfaen"/>
          <w:lang w:val="hy-AM"/>
        </w:rPr>
        <w:t xml:space="preserve"> համայնքի ավագանու</w:t>
      </w:r>
    </w:p>
    <w:p w:rsidR="009E5AFE" w:rsidRPr="00793CF3" w:rsidRDefault="00DC17B4" w:rsidP="00DC17B4">
      <w:pPr>
        <w:spacing w:line="276" w:lineRule="auto"/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</w:t>
      </w:r>
      <w:r w:rsidR="009E5AFE" w:rsidRPr="00793CF3"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Sylfaen"/>
          <w:lang w:val="hy-AM"/>
        </w:rPr>
        <w:t xml:space="preserve"> փետրվարի 8-ի</w:t>
      </w:r>
    </w:p>
    <w:p w:rsidR="009E5AFE" w:rsidRPr="00507BC1" w:rsidRDefault="009E5AFE" w:rsidP="00DC17B4">
      <w:pPr>
        <w:spacing w:line="276" w:lineRule="auto"/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</w:t>
      </w:r>
      <w:r w:rsidR="00DC17B4">
        <w:rPr>
          <w:rFonts w:ascii="GHEA Grapalat" w:hAnsi="GHEA Grapalat" w:cs="Sylfaen"/>
          <w:lang w:val="hy-AM"/>
        </w:rPr>
        <w:t xml:space="preserve">                       N 9-Ն </w:t>
      </w:r>
      <w:r w:rsidRPr="00793CF3">
        <w:rPr>
          <w:rFonts w:ascii="GHEA Grapalat" w:hAnsi="GHEA Grapalat" w:cs="Sylfaen"/>
          <w:lang w:val="hy-AM"/>
        </w:rPr>
        <w:t>որոշման</w:t>
      </w:r>
    </w:p>
    <w:p w:rsidR="009E5AFE" w:rsidRPr="005D584D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DC17B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ՊԱՅՄԱՆՆԵՐ </w:t>
      </w:r>
    </w:p>
    <w:p w:rsidR="009E5AFE" w:rsidRPr="0012456C" w:rsidRDefault="009E5AFE" w:rsidP="00DC17B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="006D53BC">
        <w:rPr>
          <w:rFonts w:ascii="GHEA Grapalat" w:hAnsi="GHEA Grapalat" w:cs="Sylfaen"/>
          <w:b/>
          <w:sz w:val="24"/>
          <w:szCs w:val="24"/>
          <w:lang w:val="hy-AM"/>
        </w:rPr>
        <w:t xml:space="preserve">ՍՅՈՒՆԻՔԻ 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6D53BC">
        <w:rPr>
          <w:rFonts w:ascii="GHEA Grapalat" w:hAnsi="GHEA Grapalat" w:cs="Sylfaen"/>
          <w:b/>
          <w:sz w:val="24"/>
          <w:szCs w:val="24"/>
          <w:lang w:val="hy-AM"/>
        </w:rPr>
        <w:t>ՏԵՂ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E5AFE" w:rsidRPr="0012456C" w:rsidRDefault="009E5AFE" w:rsidP="00DC17B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1. ԸՆԴՀԱՆՈՒՐ ԴՐՈՒՅԹՆԵՐ</w:t>
      </w:r>
    </w:p>
    <w:p w:rsidR="009E5AFE" w:rsidRPr="005D584D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</w:t>
      </w:r>
      <w:r w:rsidR="006D53BC">
        <w:rPr>
          <w:rFonts w:ascii="GHEA Grapalat" w:hAnsi="GHEA Grapalat" w:cs="Courier New"/>
          <w:sz w:val="24"/>
          <w:szCs w:val="24"/>
          <w:lang w:val="hy-AM"/>
        </w:rPr>
        <w:t>Սյունիքի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մարզի </w:t>
      </w:r>
      <w:r w:rsidR="006D53BC">
        <w:rPr>
          <w:rFonts w:ascii="GHEA Grapalat" w:hAnsi="GHEA Grapalat" w:cs="Sylfaen"/>
          <w:sz w:val="24"/>
          <w:szCs w:val="24"/>
          <w:lang w:val="hy-AM"/>
        </w:rPr>
        <w:t xml:space="preserve">Տեղ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="006D53BC">
        <w:rPr>
          <w:rFonts w:ascii="GHEA Grapalat" w:hAnsi="GHEA Grapalat" w:cs="Courier New"/>
          <w:sz w:val="24"/>
          <w:szCs w:val="24"/>
          <w:lang w:val="hy-AM"/>
        </w:rPr>
        <w:t>Սյունիքի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մարզի</w:t>
      </w:r>
      <w:r w:rsidR="006D53BC" w:rsidRPr="006D53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53BC">
        <w:rPr>
          <w:rFonts w:ascii="GHEA Grapalat" w:hAnsi="GHEA Grapalat" w:cs="Sylfaen"/>
          <w:sz w:val="24"/>
          <w:szCs w:val="24"/>
          <w:lang w:val="hy-AM"/>
        </w:rPr>
        <w:t>Տեղ</w:t>
      </w:r>
      <w:r w:rsidR="006D53BC"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համայնքի վարչական տարածքում արտաքին գովազդ տեղադրելու կարգին» (այսուհետ՝ կարգ) համապատասխան։</w:t>
      </w:r>
    </w:p>
    <w:p w:rsidR="009E5AFE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6D53BC">
        <w:rPr>
          <w:rFonts w:ascii="GHEA Grapalat" w:hAnsi="GHEA Grapalat" w:cs="Sylfaen"/>
          <w:sz w:val="24"/>
          <w:szCs w:val="24"/>
          <w:lang w:val="hy-AM"/>
        </w:rPr>
        <w:t>Տեղ</w:t>
      </w:r>
      <w:r w:rsidR="006D53BC"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համայնքի 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DC17B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ԳՈՎԱԶԴԻ ՄԻՋՈՑՆԵՐԸ</w:t>
      </w:r>
    </w:p>
    <w:p w:rsidR="009E5AFE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ովազդի միջոց են համարվում </w:t>
      </w:r>
      <w:r w:rsidR="006D53BC">
        <w:rPr>
          <w:rFonts w:ascii="GHEA Grapalat" w:hAnsi="GHEA Grapalat" w:cs="Sylfaen"/>
          <w:sz w:val="24"/>
          <w:szCs w:val="24"/>
          <w:lang w:val="hy-AM"/>
        </w:rPr>
        <w:t>Տեղ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 (վահանակները), տանիքային կայանքները, մեծանկարները (պաննո), էկրանները, բարձակները, ցուցատախտակները, շենքերի մուտքերի և պատուհանների հովհարները (մարկիզ), գրաժապավենները (տրանսպարանտ) և այլն։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DC17B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ԳՈՎԱԶԴ ՏԵՂԱԴՐԵԼՈՒ ՊԱՅՄԱՆՆԵՐԸ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Գովազդ տեղադրելուն ներկայացվող պահանջները՝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1) գովազդի միջոցները չպետք է՝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   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խոչընդոտեն ճանապարհային երթևեկության ապահովմանն ու անվտանգությանը, փողոցների ու մայթերի անցմանը, խանգարեն փողոցների ու մայթերի մեքենայացված մաքրմանը.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բ.  սահմանափակեն տեսանելիությանը ավտոճանապարհների վրա.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գ. առաջացնեն երթևեկության մասնակիցների կուրացում լույսով, այդ թվում նաև անդրադարձող.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դ. արգելք հանդիսանան հետիոտնի շարժմանը.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    ե.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լինեն ճանապարհների վտանգավոր հատվածներում և տեղադրվեն լուսամփոփների ու ճանապարհային կանգնակների վրա.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ցանկացած տիպի գովազդի միջոցների տեղադրումը պետք է հիմնավորել համապատասխան նախագծային և տեսողական ընկալման դիտակետից.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3) գովազդ տեղադրել չի թույլատրվում՝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 և դրանց տարածքում.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ճանապարհային ցանցում, երբ այն անհամապատասխան է ճանապարհատրանսպորտային տվյալ իրավիճակի հետ և նմանություն ունի (արտաքին 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6D53BC">
        <w:rPr>
          <w:rFonts w:ascii="GHEA Grapalat" w:hAnsi="GHEA Grapalat" w:cs="Sylfaen"/>
          <w:sz w:val="24"/>
          <w:szCs w:val="24"/>
          <w:lang w:val="hy-AM"/>
        </w:rPr>
        <w:t>Տեղ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:rsidR="009E5AFE" w:rsidRPr="0012456C" w:rsidRDefault="009E5AFE" w:rsidP="00DC17B4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DC17B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4.ԳՈՎԱԶԴԻ ԱՌԱՆՁԻՆ ՄԻՋՈՑՆԵՐԻ ՏԵՍԱԿՆԵՐԸ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5. 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դաշտից։</w:t>
      </w:r>
    </w:p>
    <w:p w:rsidR="009E5AFE" w:rsidRPr="0012456C" w:rsidRDefault="009E5AFE" w:rsidP="00DC17B4">
      <w:pPr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Տեղեկատու դաշտի չափի տեսակներն են՝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մեծ չափերի - 3մx4մ, 3մx6մ և այլ չափերի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միջին չափերի - 1.8մx1.2մ, 2մx3մ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փոքր չափերի - 0.6մx0.9մ և ավելի փոքր չափերի.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վահանակներին ներկայացվող պահանջներն են՝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երկկողմանի կատարում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միակողմանի կատարում, որի դեպքում գովազդի հակառակ կողմը պարտադիր դեկորատիվ ձևավորում է.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6D53BC">
        <w:rPr>
          <w:rFonts w:ascii="GHEA Grapalat" w:hAnsi="GHEA Grapalat" w:cs="Sylfaen"/>
          <w:sz w:val="24"/>
          <w:szCs w:val="24"/>
          <w:lang w:val="hy-AM"/>
        </w:rPr>
        <w:t>Տեղ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 սահմաններում թույլ է տրվում 0.6մx0.9մ, 1.8մx1.2մ, ինչպես նաև 3մx4մ մակերեսով տեղեկատու դաշտով վահանակների տեղադրումը.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6D53BC">
        <w:rPr>
          <w:rFonts w:ascii="GHEA Grapalat" w:hAnsi="GHEA Grapalat" w:cs="Sylfaen"/>
          <w:sz w:val="24"/>
          <w:szCs w:val="24"/>
          <w:lang w:val="hy-AM"/>
        </w:rPr>
        <w:t>Տեղ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հատվածում տեղադրվող տեղեկատու դաշտով գովազդային վահանակի կրող հիմնասյան դիրքը պետք է լինի միայն ուղղահայաց.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6D53BC">
        <w:rPr>
          <w:rFonts w:ascii="GHEA Grapalat" w:hAnsi="GHEA Grapalat" w:cs="Sylfaen"/>
          <w:sz w:val="24"/>
          <w:szCs w:val="24"/>
          <w:lang w:val="hy-AM"/>
        </w:rPr>
        <w:t>Տեղ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6)  </w:t>
      </w:r>
      <w:r w:rsidR="006D53BC">
        <w:rPr>
          <w:rFonts w:ascii="GHEA Grapalat" w:hAnsi="GHEA Grapalat" w:cs="Sylfaen"/>
          <w:sz w:val="24"/>
          <w:szCs w:val="24"/>
          <w:lang w:val="hy-AM"/>
        </w:rPr>
        <w:t>Տեղ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հատվածից դուրս կարող են լինել 1.8մx 1.2մ, 3մx4մ, 3մx6մ տեղեկատու դաշտով և այլ չափերի վահանակներ.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7) մայրուղիներում և պողոտաներում մեկ ուղղությամբ երկու հարևան վահանակների միջև հեռավորությունը պետք է կազմի առնվազն՝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15քմ – 18քմ և այլ չափերի 150մ-200մ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15 քմ՝ 100մ – 150մ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50մ – 75մ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30մ – 50մ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15մ – 25մ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զ.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 2քմ՝ 10մ – 15մ.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8)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Նեղ փողոցներում և նրբանցքներում մեկ ուղղությամբ երկու հարևան վահանակների միջև եղած հեռավորությունը պետք է կազմի առնվազն՝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12քմ՝ 50մ – 75մ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30մ – 50մ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20մ – 30մ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10մ – 20մ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2քմ՝ 10մ.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9) մասնագիտական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6.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Շենքերի, շինությունների, ինչպես նաև </w:t>
      </w:r>
      <w:r w:rsidR="006D53BC">
        <w:rPr>
          <w:rFonts w:ascii="GHEA Grapalat" w:hAnsi="GHEA Grapalat" w:cs="Sylfaen"/>
          <w:sz w:val="24"/>
          <w:szCs w:val="24"/>
          <w:lang w:val="hy-AM"/>
        </w:rPr>
        <w:t>Տեղ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բարեկարգման տարրերի վրա տեղադրվող գովազդի և տեղեկատվության մնայուն միջոցների տեսակներն են.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1) տանիքային կայանքները ծավալային կամ մակերեսային կոնստրուկցիաներ են, որոնք տեղադրվում են ամբողջովին կամ մասամբ՝ շենքի ճակատային մասում կամ տանիքին։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Տանիքային կայանքները բաղկացած են կոնստրուկցիայի կրող մասի ամրակցման տարրերից և տեղեկատու կայանքից։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կայանքները պետք է ունենան հակահրդեհային և հոսանքի վթարային անջատման համակարգ։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Ամրակցման տարրերը, ինչպես նաև կոնստրուկցիայի կրող մասի հակառակ կողմը պետք է ծածկվեն դեկորատիվ պանելով։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դեպքում։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Պատի մեծանկարններ (պաննո) են կոչվում գովազդի այն միջոցները, որոնք տեղադրվում են շինությունների պատերին հետևյալ ձևերով՝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պատկեր (տեղեկատվական դաշտ), որն անմիջապես շերտածածկում է պատը, պատկերի կոնստրուկցիան հավաքվում է ամրակցման տարրերից, հիմնակմախքից և տեղեկատու դաշտից.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պատի մեծանկարները կատարվում են անհատական նախագծի հիման վրա.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պատի մեծանկարները պարտադիր պետք է ունենան համապատասխան փորձաքննություն անցած կոնստրուկցիաների նախագիծ.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պատի մեծանկարների տեղեկատու դաշտի մակերեսը որոշվում է կոնստրուկցիայի կամ անմիջական չափերով։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Բարձակ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Բարձակները պետք է լինեն երկկողմանի տեսքով և ունենան ներքին լուսավորում։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Հիմքերի վրա (ուղղահայաց) տեղադրվող բարձակների տիպային չափերն են՝     1.8մx1.2մ (մայրուղիների, պողոտաների, հրապարակների համար), 0.6մx0.9մ, 1.0մx0.7մ (նեղ փողոցների և նրբանցքների համար) և ավելի փոքր։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>Շահագործման անվտանգության նպատակով բարձակները տեղադրվում են հողի մակերևույթից ոչ պակաս, քան 3 մետր բարձրության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ab/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 xml:space="preserve">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գ. Հիմքերի վրա տեղադրված բարձակները տեղադրվում են երթևեկելի մասից դուրս՝ մայթի կողմը։ Արգելվում է մեկից ավել բարձակների տեղադրումը մեկ հիմքի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Բարձակի տեղեկատու դաշտի մակերեսը հաշվարկվում է երկու կողմերիընդհանուր մակերեսով։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7.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Կրկնաձիգ գրաժապավենը (տրանսպարանտ) գովազդի տեղեկատվության միջոց է։ Այն բաղկացած է հիմքից, ամրացման սարքավորումից և տեղեկատու պատկերից։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Գրաժապավենների հեռավորությունն իրարից պետք է լինի 50մ-ից ոչ պակաս։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Գրաժապավենների բարձրությունը պետք է լինի երթևեկության գծի համեմատ 5մ-ից ոչ պակաս։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Տեղեկատու դաշտի մակերեսը որոշվում է երկու կողմերի մակերեսով։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8.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Էկրանավորող սարքավորումները գովազդի և տեղեկատվության միջոց են։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Դրանց կոնստրուկցիան ներառում է էկրանավորող (վերարտադրող) սարքավորման մակերես (էկրան) կամ տեղեկատու պատկեր։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 Հարթ պատկերների համար նախատեսված տեղեկատու դաշտի մակերեսը որոշվում է էկրանավորող պատկերի մակերեսով։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9. Գովազդի վահանակների միջև եղած հեռավորությունն ըստ տրանսպորտային միջոցների թույլատրվող արագության պետք է կազմի՝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60 կմ/ժ թույլատրվող արագությամբ փողոցների համար մեկ ուղղությամբ երկու վահանակների միջև հեռավորությունը՝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150մ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15քմ – 100մ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6քմ – 50մ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2քմ – 25մ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60 կմ/ժամ թույլատրվող արագությունից պակաս փողոցների համար մեկ ուղղությամբ երկու հարևան վահանակների միջև հեռավորությունը՝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80-100մ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6քմ – 45-50մ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2քմ – 20-30մ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10. Գովազդային վահանակների ներքևի եզրը պետք է տեղադրված լինի փողոցի մակերեսից 6մ-ից ոչ պակաս բարձրության վրա։</w:t>
      </w:r>
    </w:p>
    <w:p w:rsidR="009E5AFE" w:rsidRPr="0012456C" w:rsidRDefault="009E5AFE" w:rsidP="00DC17B4">
      <w:pPr>
        <w:spacing w:line="276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:rsidR="009E5AFE" w:rsidRPr="0012456C" w:rsidRDefault="009E5AFE" w:rsidP="006D53BC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Չափորոշիչներում 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</w:t>
      </w:r>
      <w:r w:rsidR="006D53BC" w:rsidRPr="006D53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53BC">
        <w:rPr>
          <w:rFonts w:ascii="GHEA Grapalat" w:hAnsi="GHEA Grapalat" w:cs="Sylfaen"/>
          <w:sz w:val="24"/>
          <w:szCs w:val="24"/>
          <w:lang w:val="hy-AM"/>
        </w:rPr>
        <w:t>Տեղ</w:t>
      </w:r>
      <w:r w:rsidR="006D53BC"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համայնքի ղեկավարի որոշմամբ։</w:t>
      </w:r>
    </w:p>
    <w:p w:rsidR="009E5AFE" w:rsidRDefault="009E5AFE" w:rsidP="00DC17B4">
      <w:pPr>
        <w:spacing w:line="276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9E5AFE" w:rsidRDefault="009E5AFE" w:rsidP="00DC17B4">
      <w:pPr>
        <w:spacing w:line="276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6D53BC" w:rsidRPr="00DC17B4" w:rsidRDefault="006D53BC" w:rsidP="006D53BC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C17B4">
        <w:rPr>
          <w:rFonts w:ascii="GHEA Grapalat" w:hAnsi="GHEA Grapalat" w:cs="Sylfaen"/>
          <w:b/>
          <w:sz w:val="24"/>
          <w:szCs w:val="24"/>
          <w:lang w:val="hy-AM"/>
        </w:rPr>
        <w:t>ՀԱՄԱՅՆՔԻ ՂԵԿԱՎԱՐ                      ԴԱՎԻԹ ՂՈՒԼՈՒՆՑ</w:t>
      </w:r>
    </w:p>
    <w:p w:rsidR="009E5AFE" w:rsidRDefault="009E5AFE" w:rsidP="00DC17B4">
      <w:pPr>
        <w:spacing w:line="276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DC17B4">
      <w:pPr>
        <w:spacing w:line="276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9E5AFE" w:rsidRPr="0012456C" w:rsidSect="00DC1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" w:right="630" w:bottom="85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CF" w:rsidRDefault="005200F1">
      <w:r>
        <w:separator/>
      </w:r>
    </w:p>
  </w:endnote>
  <w:endnote w:type="continuationSeparator" w:id="0">
    <w:p w:rsidR="004F7CCF" w:rsidRDefault="005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6D5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41" w:rsidRDefault="009E5A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53BC">
      <w:rPr>
        <w:noProof/>
      </w:rPr>
      <w:t>5</w:t>
    </w:r>
    <w:r>
      <w:fldChar w:fldCharType="end"/>
    </w:r>
  </w:p>
  <w:p w:rsidR="00170D31" w:rsidRDefault="006D5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6D5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CF" w:rsidRDefault="005200F1">
      <w:r>
        <w:separator/>
      </w:r>
    </w:p>
  </w:footnote>
  <w:footnote w:type="continuationSeparator" w:id="0">
    <w:p w:rsidR="004F7CCF" w:rsidRDefault="0052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6D5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6D5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6D5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65"/>
    <w:rsid w:val="004E4A65"/>
    <w:rsid w:val="004F7CCF"/>
    <w:rsid w:val="005200F1"/>
    <w:rsid w:val="006D53BC"/>
    <w:rsid w:val="009E5AFE"/>
    <w:rsid w:val="00DC17B4"/>
    <w:rsid w:val="00D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59F1"/>
  <w15:docId w15:val="{F714A0E0-11CC-43D2-BBF6-DA95E1F1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Strong">
    <w:name w:val="Strong"/>
    <w:uiPriority w:val="22"/>
    <w:qFormat/>
    <w:rsid w:val="009E5AFE"/>
    <w:rPr>
      <w:b/>
      <w:bCs/>
    </w:rPr>
  </w:style>
  <w:style w:type="character" w:styleId="Emphasis">
    <w:name w:val="Emphasis"/>
    <w:uiPriority w:val="20"/>
    <w:qFormat/>
    <w:rsid w:val="009E5AFE"/>
    <w:rPr>
      <w:i/>
      <w:iCs/>
    </w:rPr>
  </w:style>
  <w:style w:type="paragraph" w:styleId="ListParagraph">
    <w:name w:val="List Paragraph"/>
    <w:basedOn w:val="Normal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user16</cp:lastModifiedBy>
  <cp:revision>5</cp:revision>
  <dcterms:created xsi:type="dcterms:W3CDTF">2021-07-04T10:05:00Z</dcterms:created>
  <dcterms:modified xsi:type="dcterms:W3CDTF">2022-02-05T08:22:00Z</dcterms:modified>
</cp:coreProperties>
</file>