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F0222C" w:rsidRPr="00F0222C">
        <w:rPr>
          <w:rFonts w:ascii="GHEA Grapalat" w:eastAsia="Calibri" w:hAnsi="GHEA Grapalat" w:cs="Times New Roman"/>
          <w:sz w:val="24"/>
          <w:szCs w:val="24"/>
        </w:rPr>
        <w:t>June</w:t>
      </w:r>
      <w:r w:rsidRPr="00381C3B">
        <w:rPr>
          <w:rFonts w:ascii="GHEA Grapalat" w:eastAsia="Calibri" w:hAnsi="GHEA Grapalat" w:cs="Times New Roman"/>
          <w:sz w:val="24"/>
          <w:szCs w:val="24"/>
        </w:rPr>
        <w:t xml:space="preserve"> "</w:t>
      </w:r>
      <w:r w:rsidR="001A34FC">
        <w:rPr>
          <w:rFonts w:ascii="GHEA Grapalat" w:eastAsia="Calibri" w:hAnsi="GHEA Grapalat" w:cs="Times New Roman"/>
          <w:sz w:val="24"/>
          <w:szCs w:val="24"/>
          <w:lang w:val="hy-AM"/>
        </w:rPr>
        <w:t>0</w:t>
      </w:r>
      <w:r w:rsidR="00F0222C">
        <w:rPr>
          <w:rFonts w:ascii="GHEA Grapalat" w:eastAsia="Calibri" w:hAnsi="GHEA Grapalat" w:cs="Times New Roman"/>
          <w:sz w:val="24"/>
          <w:szCs w:val="24"/>
        </w:rPr>
        <w:t>5</w:t>
      </w:r>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Default="00381C3B" w:rsidP="00F0222C">
      <w:pPr>
        <w:spacing w:line="276" w:lineRule="auto"/>
        <w:ind w:firstLine="720"/>
        <w:jc w:val="center"/>
        <w:rPr>
          <w:rFonts w:ascii="GHEA Grapalat" w:eastAsia="Times New Roman" w:hAnsi="GHEA Grapalat" w:cs="Times New Roman"/>
          <w:sz w:val="24"/>
          <w:szCs w:val="24"/>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Pr="00381C3B">
        <w:rPr>
          <w:rFonts w:ascii="GHEA Grapalat" w:eastAsia="Times New Roman" w:hAnsi="GHEA Grapalat" w:cs="Times New Roman"/>
          <w:sz w:val="24"/>
          <w:szCs w:val="24"/>
        </w:rPr>
        <w:t>SMTH</w:t>
      </w:r>
      <w:proofErr w:type="gramEnd"/>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KSB</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rPr>
        <w:t>HOAK</w:t>
      </w:r>
      <w:r w:rsidRPr="00381C3B">
        <w:rPr>
          <w:rFonts w:ascii="GHEA Grapalat" w:eastAsia="Times New Roman" w:hAnsi="GHEA Grapalat" w:cs="Times New Roman"/>
          <w:sz w:val="24"/>
          <w:szCs w:val="24"/>
          <w:lang w:val="hy-AM"/>
        </w:rPr>
        <w:t>-</w:t>
      </w:r>
      <w:r w:rsidRPr="00381C3B">
        <w:rPr>
          <w:rFonts w:ascii="GHEA Grapalat" w:eastAsia="Times New Roman" w:hAnsi="GHEA Grapalat" w:cs="Times New Roman"/>
          <w:sz w:val="24"/>
          <w:szCs w:val="24"/>
          <w:lang w:val="en-AU"/>
        </w:rPr>
        <w:t>GH</w:t>
      </w:r>
      <w:r w:rsidRPr="00381C3B">
        <w:rPr>
          <w:rFonts w:ascii="GHEA Grapalat" w:eastAsia="Times New Roman" w:hAnsi="GHEA Grapalat" w:cs="Times New Roman"/>
          <w:sz w:val="24"/>
          <w:szCs w:val="24"/>
          <w:lang w:val="hy-AM"/>
        </w:rPr>
        <w:t>-</w:t>
      </w:r>
      <w:proofErr w:type="spellStart"/>
      <w:r w:rsidRPr="00381C3B">
        <w:rPr>
          <w:rFonts w:ascii="GHEA Grapalat" w:eastAsia="Times New Roman" w:hAnsi="GHEA Grapalat" w:cs="Times New Roman"/>
          <w:sz w:val="24"/>
          <w:szCs w:val="24"/>
          <w:lang w:val="en-AU"/>
        </w:rPr>
        <w:t>APDzB</w:t>
      </w:r>
      <w:proofErr w:type="spellEnd"/>
      <w:r w:rsidRPr="00381C3B">
        <w:rPr>
          <w:rFonts w:ascii="GHEA Grapalat" w:eastAsia="Times New Roman" w:hAnsi="GHEA Grapalat" w:cs="Times New Roman"/>
          <w:sz w:val="24"/>
          <w:szCs w:val="24"/>
          <w:lang w:val="hy-AM"/>
        </w:rPr>
        <w:t>-</w:t>
      </w:r>
      <w:r>
        <w:rPr>
          <w:rFonts w:ascii="GHEA Grapalat" w:eastAsia="Times New Roman" w:hAnsi="GHEA Grapalat" w:cs="Times New Roman"/>
          <w:sz w:val="24"/>
          <w:szCs w:val="24"/>
        </w:rPr>
        <w:t>20</w:t>
      </w:r>
      <w:r w:rsidRPr="00381C3B">
        <w:rPr>
          <w:rFonts w:ascii="GHEA Grapalat" w:eastAsia="Times New Roman" w:hAnsi="GHEA Grapalat" w:cs="Times New Roman"/>
          <w:sz w:val="24"/>
          <w:szCs w:val="24"/>
        </w:rPr>
        <w:t>/</w:t>
      </w:r>
      <w:r>
        <w:rPr>
          <w:rFonts w:ascii="GHEA Grapalat" w:eastAsia="Times New Roman" w:hAnsi="GHEA Grapalat" w:cs="Times New Roman"/>
          <w:sz w:val="24"/>
          <w:szCs w:val="24"/>
        </w:rPr>
        <w:t>0</w:t>
      </w:r>
      <w:r w:rsidR="00F0222C">
        <w:rPr>
          <w:rFonts w:ascii="GHEA Grapalat" w:eastAsia="Times New Roman" w:hAnsi="GHEA Grapalat" w:cs="Times New Roman"/>
          <w:sz w:val="24"/>
          <w:szCs w:val="24"/>
        </w:rPr>
        <w:t>6</w:t>
      </w:r>
    </w:p>
    <w:p w:rsidR="00F0222C" w:rsidRPr="00381C3B" w:rsidRDefault="00F0222C" w:rsidP="00F0222C">
      <w:pPr>
        <w:spacing w:line="276" w:lineRule="auto"/>
        <w:ind w:firstLine="720"/>
        <w:jc w:val="center"/>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81C3B">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''The utility service and improvement of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community'' CNCO, located at the following address: </w:t>
            </w:r>
            <w:r w:rsidRPr="00381C3B">
              <w:rPr>
                <w:rFonts w:ascii="GHEA Grapalat" w:eastAsia="Calibri"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1</w:t>
            </w:r>
            <w:r w:rsidRPr="00381C3B">
              <w:rPr>
                <w:rFonts w:ascii="GHEA Grapalat" w:eastAsia="Calibri" w:hAnsi="GHEA Grapalat" w:cs="Times New Roman"/>
                <w:sz w:val="24"/>
                <w:szCs w:val="24"/>
              </w:rPr>
              <w:t xml:space="preserve">3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pm  of the </w:t>
      </w:r>
      <w:r w:rsidR="001A34FC">
        <w:rPr>
          <w:rFonts w:ascii="GHEA Grapalat" w:eastAsia="Times New Roman" w:hAnsi="GHEA Grapalat" w:cs="Times New Roman"/>
          <w:sz w:val="24"/>
          <w:szCs w:val="24"/>
          <w:lang w:val="hy-AM"/>
        </w:rPr>
        <w:t>9</w:t>
      </w:r>
      <w:r w:rsidRPr="00381C3B">
        <w:rPr>
          <w:rFonts w:ascii="GHEA Grapalat" w:eastAsia="Times New Roman" w:hAnsi="GHEA Grapalat" w:cs="Times New Roman"/>
          <w:sz w:val="24"/>
          <w:szCs w:val="24"/>
          <w:lang w:val="en-AU"/>
        </w:rPr>
        <w:t>th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Pr="00381C3B">
        <w:rPr>
          <w:rFonts w:ascii="GHEA Grapalat" w:eastAsia="Times New Roman" w:hAnsi="GHEA Grapalat" w:cs="Times New Roman"/>
          <w:sz w:val="24"/>
          <w:szCs w:val="24"/>
          <w:lang w:val="hy-AM"/>
        </w:rPr>
        <w:t>4</w:t>
      </w: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hy-AM"/>
        </w:rPr>
        <w:t>1</w:t>
      </w:r>
      <w:r w:rsidRPr="00381C3B">
        <w:rPr>
          <w:rFonts w:ascii="GHEA Grapalat" w:eastAsia="Times New Roman" w:hAnsi="GHEA Grapalat" w:cs="Times New Roman"/>
          <w:sz w:val="24"/>
          <w:szCs w:val="24"/>
          <w:lang w:val="en-AU"/>
        </w:rPr>
        <w:t xml:space="preserve">3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pm of the </w:t>
      </w:r>
      <w:r w:rsidR="00F2310A">
        <w:rPr>
          <w:rFonts w:ascii="GHEA Grapalat" w:eastAsia="Times New Roman" w:hAnsi="GHEA Grapalat" w:cs="Times New Roman"/>
          <w:sz w:val="24"/>
          <w:szCs w:val="24"/>
          <w:lang w:val="en-AU"/>
        </w:rPr>
        <w:t>7</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proofErr w:type="gramStart"/>
      <w:r w:rsidRPr="00381C3B">
        <w:rPr>
          <w:rFonts w:ascii="GHEA Grapalat" w:eastAsia="Times New Roman"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 xml:space="preserve"> 1</w:t>
      </w:r>
      <w:r w:rsidRPr="00381C3B">
        <w:rPr>
          <w:rFonts w:ascii="GHEA Grapalat" w:eastAsia="Calibri" w:hAnsi="GHEA Grapalat" w:cs="Times New Roman"/>
          <w:sz w:val="24"/>
          <w:szCs w:val="24"/>
        </w:rPr>
        <w:t>3</w:t>
      </w:r>
      <w:proofErr w:type="gramEnd"/>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F0222C" w:rsidRPr="00F0222C">
        <w:rPr>
          <w:rFonts w:ascii="GHEA Grapalat" w:eastAsia="Calibri" w:hAnsi="GHEA Grapalat" w:cs="Times New Roman"/>
          <w:sz w:val="24"/>
          <w:szCs w:val="24"/>
        </w:rPr>
        <w:t>June</w:t>
      </w:r>
      <w:r w:rsidRPr="00381C3B">
        <w:rPr>
          <w:rFonts w:ascii="GHEA Grapalat" w:eastAsia="Calibri" w:hAnsi="GHEA Grapalat" w:cs="Times New Roman"/>
          <w:sz w:val="24"/>
          <w:szCs w:val="24"/>
        </w:rPr>
        <w:t xml:space="preserve"> "</w:t>
      </w:r>
      <w:r w:rsidR="001A34FC">
        <w:rPr>
          <w:rFonts w:ascii="GHEA Grapalat" w:eastAsia="Calibri" w:hAnsi="GHEA Grapalat" w:cs="Times New Roman"/>
          <w:sz w:val="24"/>
          <w:szCs w:val="24"/>
          <w:lang w:val="hy-AM"/>
        </w:rPr>
        <w:t>1</w:t>
      </w:r>
      <w:r w:rsidR="00A21A07">
        <w:rPr>
          <w:rFonts w:ascii="GHEA Grapalat" w:eastAsia="Calibri" w:hAnsi="GHEA Grapalat" w:cs="Times New Roman"/>
          <w:sz w:val="24"/>
          <w:szCs w:val="24"/>
        </w:rPr>
        <w:t>5</w:t>
      </w:r>
      <w:bookmarkStart w:id="0" w:name="_GoBack"/>
      <w:bookmarkEnd w:id="0"/>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r w:rsidRPr="00381C3B">
        <w:rPr>
          <w:rFonts w:ascii="GHEA Grapalat" w:eastAsia="Calibri" w:hAnsi="GHEA Grapalat" w:cs="Times New Roman"/>
          <w:sz w:val="24"/>
          <w:szCs w:val="24"/>
        </w:rPr>
        <w:t xml:space="preserve">", at </w:t>
      </w:r>
      <w:r>
        <w:rPr>
          <w:rFonts w:ascii="GHEA Grapalat" w:eastAsia="Calibri" w:hAnsi="GHEA Grapalat" w:cs="Times New Roman"/>
          <w:sz w:val="24"/>
          <w:szCs w:val="24"/>
        </w:rPr>
        <w:t>3</w:t>
      </w:r>
      <w:r w:rsidRPr="00381C3B">
        <w:rPr>
          <w:rFonts w:ascii="GHEA Grapalat" w:eastAsia="Calibri" w:hAnsi="GHEA Grapalat" w:cs="Times New Roman"/>
          <w:sz w:val="24"/>
          <w:szCs w:val="24"/>
        </w:rPr>
        <w:t>:</w:t>
      </w:r>
      <w:r>
        <w:rPr>
          <w:rFonts w:ascii="GHEA Grapalat" w:eastAsia="Calibri" w:hAnsi="GHEA Grapalat" w:cs="Times New Roman"/>
          <w:sz w:val="24"/>
          <w:szCs w:val="24"/>
        </w:rPr>
        <w:t>0</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381C3B" w:rsidRPr="00381C3B" w:rsidRDefault="00381C3B" w:rsidP="00381C3B">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r w:rsidRPr="00381C3B">
        <w:rPr>
          <w:rFonts w:ascii="GHEA Grapalat" w:eastAsia="Calibri" w:hAnsi="GHEA Grapalat" w:cs="Times New Roman"/>
          <w:sz w:val="24"/>
          <w:szCs w:val="24"/>
          <w:u w:val="single"/>
        </w:rPr>
        <w:t>'</w:t>
      </w:r>
      <w:proofErr w:type="gramEnd"/>
      <w:r w:rsidRPr="00381C3B">
        <w:rPr>
          <w:rFonts w:ascii="GHEA Grapalat" w:eastAsia="Calibri" w:hAnsi="GHEA Grapalat" w:cs="Times New Roman"/>
          <w:sz w:val="24"/>
          <w:szCs w:val="24"/>
          <w:u w:val="single"/>
        </w:rPr>
        <w:t xml:space="preserve">'The utility service and improvement of </w:t>
      </w:r>
      <w:proofErr w:type="spellStart"/>
      <w:r w:rsidRPr="00381C3B">
        <w:rPr>
          <w:rFonts w:ascii="GHEA Grapalat" w:eastAsia="Calibri" w:hAnsi="GHEA Grapalat" w:cs="Times New Roman"/>
          <w:sz w:val="24"/>
          <w:szCs w:val="24"/>
          <w:u w:val="single"/>
        </w:rPr>
        <w:t>Tegh</w:t>
      </w:r>
      <w:proofErr w:type="spellEnd"/>
      <w:r w:rsidRPr="00381C3B">
        <w:rPr>
          <w:rFonts w:ascii="GHEA Grapalat" w:eastAsia="Calibri" w:hAnsi="GHEA Grapalat" w:cs="Times New Roman"/>
          <w:sz w:val="24"/>
          <w:szCs w:val="24"/>
          <w:u w:val="single"/>
        </w:rPr>
        <w:t xml:space="preserve"> community'' CNCO</w:t>
      </w:r>
    </w:p>
    <w:p w:rsidR="00381C3B" w:rsidRPr="00381C3B" w:rsidRDefault="00381C3B" w:rsidP="00381C3B">
      <w:pPr>
        <w:spacing w:line="360" w:lineRule="auto"/>
        <w:ind w:left="3544"/>
        <w:jc w:val="both"/>
        <w:rPr>
          <w:rFonts w:ascii="GHEA Grapalat" w:eastAsia="Calibri" w:hAnsi="GHEA Grapalat" w:cs="Times New Roman"/>
          <w:sz w:val="16"/>
          <w:szCs w:val="24"/>
        </w:rPr>
      </w:pPr>
      <w:r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381C3B"/>
    <w:rsid w:val="00480706"/>
    <w:rsid w:val="004C5753"/>
    <w:rsid w:val="004E3C93"/>
    <w:rsid w:val="007E2E7E"/>
    <w:rsid w:val="00977693"/>
    <w:rsid w:val="00A21A07"/>
    <w:rsid w:val="00C165F9"/>
    <w:rsid w:val="00CF0EE4"/>
    <w:rsid w:val="00EB21CC"/>
    <w:rsid w:val="00F0222C"/>
    <w:rsid w:val="00F2310A"/>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D2F6"/>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8</cp:revision>
  <dcterms:created xsi:type="dcterms:W3CDTF">2020-01-20T06:58:00Z</dcterms:created>
  <dcterms:modified xsi:type="dcterms:W3CDTF">2020-06-08T07:03:00Z</dcterms:modified>
</cp:coreProperties>
</file>