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B86B11" w:rsidRPr="00521219">
        <w:rPr>
          <w:rFonts w:ascii="GHEA Grapalat" w:eastAsia="Calibri" w:hAnsi="GHEA Grapalat" w:cs="Times New Roman"/>
          <w:sz w:val="24"/>
          <w:szCs w:val="24"/>
        </w:rPr>
        <w:t>J</w:t>
      </w:r>
      <w:r w:rsidR="00521219" w:rsidRPr="00521219">
        <w:rPr>
          <w:rFonts w:ascii="GHEA Grapalat" w:eastAsia="Calibri" w:hAnsi="GHEA Grapalat" w:cs="Times New Roman"/>
          <w:sz w:val="24"/>
          <w:szCs w:val="24"/>
        </w:rPr>
        <w:t xml:space="preserve">anuary </w:t>
      </w:r>
      <w:r w:rsidRPr="00381C3B">
        <w:rPr>
          <w:rFonts w:ascii="GHEA Grapalat" w:eastAsia="Calibri" w:hAnsi="GHEA Grapalat" w:cs="Times New Roman"/>
          <w:sz w:val="24"/>
          <w:szCs w:val="24"/>
        </w:rPr>
        <w:t>"</w:t>
      </w:r>
      <w:r w:rsidR="003504D6">
        <w:rPr>
          <w:rFonts w:ascii="GHEA Grapalat" w:eastAsia="Calibri" w:hAnsi="GHEA Grapalat" w:cs="Times New Roman"/>
          <w:sz w:val="24"/>
          <w:szCs w:val="24"/>
        </w:rPr>
        <w:t>17</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406ACB">
        <w:rPr>
          <w:rFonts w:ascii="GHEA Grapalat" w:eastAsia="Calibri" w:hAnsi="GHEA Grapalat" w:cs="Times New Roman"/>
          <w:sz w:val="24"/>
          <w:szCs w:val="24"/>
        </w:rPr>
        <w:t>4</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w:t>
      </w:r>
      <w:proofErr w:type="spellStart"/>
      <w:r w:rsidR="00E240DE">
        <w:rPr>
          <w:rFonts w:ascii="GHEA Grapalat" w:hAnsi="GHEA Grapalat"/>
          <w:sz w:val="24"/>
          <w:szCs w:val="24"/>
        </w:rPr>
        <w:t>APDzB</w:t>
      </w:r>
      <w:proofErr w:type="spellEnd"/>
      <w:r w:rsidR="00E240DE" w:rsidRPr="005A0E95">
        <w:rPr>
          <w:rFonts w:ascii="GHEA Grapalat" w:hAnsi="GHEA Grapalat"/>
          <w:sz w:val="24"/>
          <w:szCs w:val="24"/>
        </w:rPr>
        <w:t>-</w:t>
      </w:r>
      <w:r w:rsidR="00EC53B5">
        <w:rPr>
          <w:rFonts w:ascii="GHEA Grapalat" w:hAnsi="GHEA Grapalat"/>
          <w:sz w:val="24"/>
          <w:szCs w:val="24"/>
          <w:lang w:val="af-ZA"/>
        </w:rPr>
        <w:t>24</w:t>
      </w:r>
      <w:r w:rsidR="005A0E95" w:rsidRPr="005A0E95">
        <w:rPr>
          <w:rFonts w:ascii="GHEA Grapalat" w:hAnsi="GHEA Grapalat"/>
          <w:sz w:val="24"/>
          <w:szCs w:val="24"/>
          <w:lang w:val="af-ZA"/>
        </w:rPr>
        <w:t>/</w:t>
      </w:r>
      <w:r w:rsidR="00EC53B5">
        <w:rPr>
          <w:rFonts w:ascii="GHEA Grapalat" w:hAnsi="GHEA Grapalat"/>
          <w:sz w:val="24"/>
          <w:szCs w:val="24"/>
          <w:lang w:val="af-ZA"/>
        </w:rPr>
        <w:t>0</w:t>
      </w:r>
      <w:r w:rsidR="005A0E95" w:rsidRPr="005A0E95">
        <w:rPr>
          <w:rFonts w:ascii="GHEA Grapalat" w:hAnsi="GHEA Grapalat"/>
          <w:sz w:val="24"/>
          <w:szCs w:val="24"/>
          <w:lang w:val="hy-AM"/>
        </w:rPr>
        <w:t>1</w:t>
      </w:r>
      <w:r w:rsidR="005A0E95" w:rsidRPr="005A0E95">
        <w:rPr>
          <w:rFonts w:ascii="GHEA Grapalat" w:hAnsi="GHEA Grapalat"/>
          <w:sz w:val="24"/>
          <w:szCs w:val="24"/>
          <w:lang w:val="af-ZA"/>
        </w:rPr>
        <w:t>-2</w:t>
      </w:r>
    </w:p>
    <w:p w:rsidR="00381C3B" w:rsidRPr="00381C3B" w:rsidRDefault="00381C3B" w:rsidP="00381C3B">
      <w:pPr>
        <w:spacing w:line="276" w:lineRule="auto"/>
        <w:ind w:firstLine="720"/>
        <w:jc w:val="both"/>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A31806" w:rsidP="00330593">
            <w:pPr>
              <w:spacing w:after="0" w:line="36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   </w:t>
            </w:r>
            <w:r w:rsidR="00381C3B"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00381C3B"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00381C3B"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00381C3B"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00381C3B" w:rsidRPr="00381C3B">
              <w:rPr>
                <w:rFonts w:ascii="GHEA Grapalat" w:eastAsia="Calibri" w:hAnsi="GHEA Grapalat" w:cs="Times New Roman"/>
                <w:sz w:val="24"/>
                <w:szCs w:val="24"/>
              </w:rPr>
              <w:t xml:space="preserve"> </w:t>
            </w:r>
            <w:proofErr w:type="spellStart"/>
            <w:r w:rsidR="00381C3B" w:rsidRPr="00381C3B">
              <w:rPr>
                <w:rFonts w:ascii="GHEA Grapalat" w:eastAsia="Calibri" w:hAnsi="GHEA Grapalat" w:cs="Times New Roman"/>
                <w:sz w:val="24"/>
                <w:szCs w:val="24"/>
              </w:rPr>
              <w:t>th</w:t>
            </w:r>
            <w:proofErr w:type="spellEnd"/>
            <w:r w:rsidR="00381C3B" w:rsidRPr="00381C3B">
              <w:rPr>
                <w:rFonts w:ascii="GHEA Grapalat" w:eastAsia="Calibri" w:hAnsi="GHEA Grapalat" w:cs="Times New Roman"/>
                <w:sz w:val="24"/>
                <w:szCs w:val="24"/>
              </w:rPr>
              <w:t xml:space="preserve"> str., </w:t>
            </w:r>
            <w:proofErr w:type="spellStart"/>
            <w:r w:rsidR="00381C3B" w:rsidRPr="00381C3B">
              <w:rPr>
                <w:rFonts w:ascii="GHEA Grapalat" w:eastAsia="Calibri" w:hAnsi="GHEA Grapalat" w:cs="Times New Roman"/>
                <w:sz w:val="24"/>
                <w:szCs w:val="24"/>
              </w:rPr>
              <w:t>Tegh</w:t>
            </w:r>
            <w:proofErr w:type="spellEnd"/>
            <w:r w:rsidR="00381C3B"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7F16BA" w:rsidRPr="00C537E8">
        <w:rPr>
          <w:rFonts w:ascii="GHEA Grapalat" w:eastAsia="Times New Roman" w:hAnsi="GHEA Grapalat" w:cs="Times New Roman"/>
          <w:sz w:val="24"/>
          <w:szCs w:val="24"/>
          <w:lang w:val="en-AU"/>
        </w:rPr>
        <w:t>Compressed natural gas</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w:t>
      </w:r>
      <w:r w:rsidR="00EC53B5">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521219" w:rsidRPr="00521219">
        <w:rPr>
          <w:rFonts w:ascii="GHEA Grapalat" w:eastAsia="Times New Roman" w:hAnsi="GHEA Grapalat" w:cs="Times New Roman"/>
          <w:sz w:val="24"/>
          <w:szCs w:val="24"/>
        </w:rPr>
        <w:t>1</w:t>
      </w:r>
      <w:r w:rsidR="00EC53B5">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EC53B5" w:rsidRPr="00EC53B5">
        <w:rPr>
          <w:rFonts w:ascii="GHEA Grapalat" w:eastAsia="Calibri" w:hAnsi="GHEA Grapalat" w:cs="Times New Roman"/>
          <w:sz w:val="24"/>
          <w:szCs w:val="24"/>
        </w:rPr>
        <w:t>January</w:t>
      </w:r>
      <w:r w:rsidRPr="00381C3B">
        <w:rPr>
          <w:rFonts w:ascii="GHEA Grapalat" w:eastAsia="Calibri" w:hAnsi="GHEA Grapalat" w:cs="Times New Roman"/>
          <w:sz w:val="24"/>
          <w:szCs w:val="24"/>
        </w:rPr>
        <w:t xml:space="preserve"> "</w:t>
      </w:r>
      <w:r w:rsidR="003504D6">
        <w:rPr>
          <w:rFonts w:ascii="GHEA Grapalat" w:eastAsia="Calibri" w:hAnsi="GHEA Grapalat" w:cs="Times New Roman"/>
          <w:sz w:val="24"/>
          <w:szCs w:val="24"/>
        </w:rPr>
        <w:t>24</w:t>
      </w:r>
      <w:bookmarkStart w:id="0" w:name="_GoBack"/>
      <w:bookmarkEnd w:id="0"/>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 at </w:t>
      </w:r>
      <w:r w:rsidR="00521219">
        <w:rPr>
          <w:rFonts w:ascii="GHEA Grapalat" w:eastAsia="Calibri" w:hAnsi="GHEA Grapalat" w:cs="Times New Roman"/>
          <w:sz w:val="24"/>
          <w:szCs w:val="24"/>
        </w:rPr>
        <w:t>1</w:t>
      </w:r>
      <w:r w:rsidR="00EC53B5">
        <w:rPr>
          <w:rFonts w:ascii="GHEA Grapalat" w:eastAsia="Calibri" w:hAnsi="GHEA Grapalat" w:cs="Times New Roman"/>
          <w:sz w:val="24"/>
          <w:szCs w:val="24"/>
        </w:rPr>
        <w:t>2</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0</w:t>
      </w:r>
      <w:r w:rsidRPr="00381C3B">
        <w:rPr>
          <w:rFonts w:ascii="GHEA Grapalat" w:eastAsia="Calibri" w:hAnsi="GHEA Grapalat" w:cs="Times New Roman"/>
          <w:sz w:val="24"/>
          <w:szCs w:val="24"/>
        </w:rPr>
        <w:t>0 pm.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r w:rsidR="00EC53B5">
        <w:rPr>
          <w:rFonts w:ascii="GHEA Grapalat" w:eastAsia="Times New Roman" w:hAnsi="GHEA Grapalat" w:cs="Times New Roman"/>
          <w:sz w:val="24"/>
          <w:szCs w:val="24"/>
          <w:u w:val="single"/>
          <w:lang w:val="en-AU"/>
        </w:rPr>
        <w:t xml:space="preserve">Ani </w:t>
      </w:r>
      <w:proofErr w:type="spellStart"/>
      <w:r w:rsidR="00EC53B5">
        <w:rPr>
          <w:rFonts w:ascii="GHEA Grapalat" w:eastAsia="Times New Roman" w:hAnsi="GHEA Grapalat" w:cs="Times New Roman"/>
          <w:sz w:val="24"/>
          <w:szCs w:val="24"/>
          <w:u w:val="single"/>
          <w:lang w:val="en-AU"/>
        </w:rPr>
        <w:t>Atanesyan</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EC53B5" w:rsidRPr="00381C3B" w:rsidRDefault="00EC53B5" w:rsidP="00EC53B5">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Pr="00AB165B">
        <w:rPr>
          <w:rFonts w:ascii="GHEA Grapalat" w:hAnsi="GHEA Grapalat"/>
          <w:sz w:val="24"/>
          <w:u w:val="single"/>
        </w:rPr>
        <w:t>094-73-54-05</w:t>
      </w:r>
    </w:p>
    <w:p w:rsidR="00EC53B5" w:rsidRPr="00381C3B" w:rsidRDefault="00EC53B5" w:rsidP="00EC53B5">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Pr="00AB165B">
        <w:rPr>
          <w:rFonts w:ascii="GHEA Grapalat" w:hAnsi="GHEA Grapalat"/>
          <w:sz w:val="24"/>
          <w:szCs w:val="20"/>
          <w:u w:val="single"/>
          <w:lang w:val="af-ZA"/>
        </w:rPr>
        <w:t>aniatanesyan1998@mail.ru</w:t>
      </w:r>
    </w:p>
    <w:p w:rsidR="00EC53B5" w:rsidRDefault="00EC53B5" w:rsidP="00EC53B5">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Pr="009662EE">
        <w:rPr>
          <w:rFonts w:ascii="GHEA Grapalat" w:eastAsia="Calibri" w:hAnsi="GHEA Grapalat" w:cs="Times New Roman"/>
          <w:sz w:val="24"/>
          <w:szCs w:val="24"/>
          <w:u w:val="single"/>
        </w:rPr>
        <w:t>Tegh</w:t>
      </w:r>
      <w:proofErr w:type="spellEnd"/>
      <w:proofErr w:type="gramEnd"/>
      <w:r w:rsidRPr="009662EE">
        <w:rPr>
          <w:rFonts w:ascii="GHEA Grapalat" w:eastAsia="Calibri" w:hAnsi="GHEA Grapalat" w:cs="Times New Roman"/>
          <w:sz w:val="24"/>
          <w:szCs w:val="24"/>
          <w:u w:val="single"/>
        </w:rPr>
        <w:t xml:space="preserve"> Municipality</w:t>
      </w:r>
    </w:p>
    <w:p w:rsidR="00EC53B5" w:rsidRPr="009662EE" w:rsidRDefault="00EC53B5" w:rsidP="00EC53B5">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Pr="009662EE">
        <w:rPr>
          <w:rFonts w:ascii="GHEA Grapalat" w:eastAsia="Calibri" w:hAnsi="GHEA Grapalat" w:cs="Times New Roman"/>
          <w:sz w:val="16"/>
          <w:szCs w:val="24"/>
        </w:rPr>
        <w:t xml:space="preserve">  </w:t>
      </w:r>
      <w:r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848BD"/>
    <w:rsid w:val="001A34FC"/>
    <w:rsid w:val="0026247B"/>
    <w:rsid w:val="00330593"/>
    <w:rsid w:val="003504D6"/>
    <w:rsid w:val="00381C3B"/>
    <w:rsid w:val="00406ACB"/>
    <w:rsid w:val="00480706"/>
    <w:rsid w:val="004B6683"/>
    <w:rsid w:val="004C5753"/>
    <w:rsid w:val="004E3C93"/>
    <w:rsid w:val="00521219"/>
    <w:rsid w:val="005A0E95"/>
    <w:rsid w:val="007D3FEC"/>
    <w:rsid w:val="007E2E7E"/>
    <w:rsid w:val="007F16BA"/>
    <w:rsid w:val="008B1BF4"/>
    <w:rsid w:val="009662EE"/>
    <w:rsid w:val="00977693"/>
    <w:rsid w:val="00A22B96"/>
    <w:rsid w:val="00A31806"/>
    <w:rsid w:val="00B23C7E"/>
    <w:rsid w:val="00B86B11"/>
    <w:rsid w:val="00C165F9"/>
    <w:rsid w:val="00CF0EE4"/>
    <w:rsid w:val="00D56ED8"/>
    <w:rsid w:val="00E160A6"/>
    <w:rsid w:val="00E240DE"/>
    <w:rsid w:val="00EB21CC"/>
    <w:rsid w:val="00EC53B5"/>
    <w:rsid w:val="00F7318B"/>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9FB3"/>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30</cp:revision>
  <dcterms:created xsi:type="dcterms:W3CDTF">2020-01-20T06:58:00Z</dcterms:created>
  <dcterms:modified xsi:type="dcterms:W3CDTF">2024-01-16T06:51:00Z</dcterms:modified>
</cp:coreProperties>
</file>