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E96A4B">
      <w:pPr>
        <w:keepNext/>
        <w:keepLines/>
        <w:snapToGrid w:val="0"/>
        <w:spacing w:after="0" w:line="360" w:lineRule="auto"/>
        <w:ind w:firstLine="720"/>
        <w:jc w:val="both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E96A4B" w:rsidRPr="00E96A4B">
        <w:rPr>
          <w:rFonts w:ascii="GHEA Grapalat" w:hAnsi="GHEA Grapalat"/>
          <w:b/>
          <w:lang w:val="hy-AM"/>
        </w:rPr>
        <w:t>ՍՄՏՀ-ԳՀԾՁԲ-24/02-1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 w:rsidR="00913A2B" w:rsidRPr="00913A2B"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E96A4B" w:rsidRPr="00E96A4B">
        <w:rPr>
          <w:rFonts w:ascii="GHEA Grapalat" w:eastAsia="Times New Roman" w:hAnsi="GHEA Grapalat" w:cs="Times New Roman"/>
          <w:b/>
          <w:bCs/>
          <w:i/>
          <w:lang w:val="hy-AM" w:eastAsia="x-none"/>
        </w:rPr>
        <w:t>ՀՀ Սյունիքի մարզի Տեղ համայնքի Տեղ բնակավայրի ոռոգման ներտնտեսային ցանցի կառուցման  աշխատանքների որակի տեխնիկական հսկողության</w:t>
      </w:r>
      <w:r w:rsidR="00913A2B" w:rsidRPr="00913A2B"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3A0CDD" w:rsidTr="006941D2">
        <w:tc>
          <w:tcPr>
            <w:tcW w:w="4896" w:type="dxa"/>
            <w:hideMark/>
          </w:tcPr>
          <w:p w:rsidR="003A0CDD" w:rsidRDefault="003A0CDD" w:rsidP="003A0CDD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3A0CDD" w:rsidRDefault="003A0CDD" w:rsidP="00E96A4B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«</w:t>
            </w:r>
            <w:r w:rsidR="00E96A4B">
              <w:rPr>
                <w:rFonts w:ascii="GHEA Grapalat" w:eastAsia="Calibri" w:hAnsi="GHEA Grapalat" w:cs="Times New Roman"/>
                <w:b/>
                <w:i/>
                <w:lang w:val="hy-AM"/>
              </w:rPr>
              <w:t>20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E96A4B">
              <w:rPr>
                <w:rFonts w:ascii="GHEA Grapalat" w:eastAsia="Calibri" w:hAnsi="GHEA Grapalat" w:cs="Times New Roman"/>
                <w:b/>
                <w:i/>
                <w:lang w:val="hy-AM"/>
              </w:rPr>
              <w:t>փետր</w:t>
            </w:r>
            <w:r w:rsidR="003179D0">
              <w:rPr>
                <w:rFonts w:ascii="GHEA Grapalat" w:eastAsia="Calibri" w:hAnsi="GHEA Grapalat" w:cs="Times New Roman"/>
                <w:b/>
                <w:i/>
                <w:lang w:val="hy-AM"/>
              </w:rPr>
              <w:t>վար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3179D0">
              <w:rPr>
                <w:rFonts w:ascii="GHEA Grapalat" w:eastAsia="Calibri" w:hAnsi="GHEA Grapalat" w:cs="Times New Roman"/>
                <w:b/>
                <w:i/>
                <w:lang w:val="hy-AM"/>
              </w:rPr>
              <w:t>4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թ.</w:t>
            </w:r>
          </w:p>
        </w:tc>
      </w:tr>
      <w:tr w:rsidR="003A0CDD" w:rsidTr="006941D2">
        <w:trPr>
          <w:trHeight w:val="405"/>
        </w:trPr>
        <w:tc>
          <w:tcPr>
            <w:tcW w:w="4896" w:type="dxa"/>
          </w:tcPr>
          <w:p w:rsidR="003A0CDD" w:rsidRDefault="003A0CDD" w:rsidP="003A0CDD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3A0CDD" w:rsidRDefault="003A0CDD" w:rsidP="003179D0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3179D0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3179D0"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3A0CDD" w:rsidTr="006941D2">
        <w:tc>
          <w:tcPr>
            <w:tcW w:w="4896" w:type="dxa"/>
            <w:hideMark/>
          </w:tcPr>
          <w:p w:rsidR="003A0CDD" w:rsidRDefault="003A0CDD" w:rsidP="003A0CD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նախագահ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Արամ  Միրզոյան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3A0CDD" w:rsidRPr="001A22CB" w:rsidTr="006941D2">
        <w:tc>
          <w:tcPr>
            <w:tcW w:w="4896" w:type="dxa"/>
            <w:hideMark/>
          </w:tcPr>
          <w:p w:rsidR="003A0CDD" w:rsidRDefault="003A0CDD" w:rsidP="003A0CD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անդամներ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Մայիս Ղազարյանը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3A0CDD" w:rsidRDefault="003A0CDD" w:rsidP="003A0CDD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3772CA">
              <w:rPr>
                <w:rFonts w:ascii="GHEA Grapalat" w:eastAsia="Calibri" w:hAnsi="GHEA Grapalat" w:cs="Sylfaen"/>
                <w:lang w:val="hy-AM" w:eastAsia="x-none" w:bidi="en-US"/>
              </w:rPr>
              <w:t>Զարուհի Դոլուխանյան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3A0CDD" w:rsidRPr="00F153EF" w:rsidRDefault="003A0CDD" w:rsidP="00E96A4B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hy-AM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E96A4B">
              <w:rPr>
                <w:rFonts w:ascii="GHEA Grapalat" w:eastAsia="Calibri" w:hAnsi="GHEA Grapalat" w:cs="Sylfaen"/>
                <w:lang w:val="hy-AM" w:eastAsia="x-none" w:bidi="en-US"/>
              </w:rPr>
              <w:t>Վարդան Գզիրանց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ը </w:t>
            </w:r>
            <w:r>
              <w:rPr>
                <w:rFonts w:ascii="GHEA Grapalat" w:eastAsia="Calibri" w:hAnsi="GHEA Grapalat" w:cs="Sylfaen"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3A0CDD" w:rsidTr="006941D2">
        <w:trPr>
          <w:trHeight w:val="260"/>
        </w:trPr>
        <w:tc>
          <w:tcPr>
            <w:tcW w:w="4896" w:type="dxa"/>
            <w:hideMark/>
          </w:tcPr>
          <w:p w:rsidR="003A0CDD" w:rsidRDefault="003A0CDD" w:rsidP="003A0CD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="003772CA">
              <w:rPr>
                <w:rFonts w:ascii="GHEA Grapalat" w:hAnsi="GHEA Grapalat" w:cs="Sylfaen"/>
                <w:lang w:val="hy-AM"/>
              </w:rPr>
              <w:t>Անի Աթանեսյան</w:t>
            </w:r>
            <w:r>
              <w:rPr>
                <w:rFonts w:ascii="GHEA Grapalat" w:hAnsi="GHEA Grapalat" w:cs="Sylfaen"/>
                <w:lang w:val="hy-AM"/>
              </w:rPr>
              <w:t>ը</w:t>
            </w:r>
          </w:p>
          <w:p w:rsidR="003A0CDD" w:rsidRDefault="003A0CDD" w:rsidP="003A0CDD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 w:rsidRP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lastRenderedPageBreak/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ընթացակարգը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>հրապարակման օրվանից հաշված</w:t>
      </w:r>
      <w:r w:rsidR="007D3347">
        <w:rPr>
          <w:rFonts w:ascii="GHEA Grapalat" w:eastAsia="Calibri" w:hAnsi="GHEA Grapalat" w:cs="Times New Roman"/>
          <w:i/>
          <w:lang w:val="af-ZA"/>
        </w:rPr>
        <w:t xml:space="preserve"> </w:t>
      </w:r>
      <w:r w:rsidR="00405AC8">
        <w:rPr>
          <w:rFonts w:ascii="GHEA Grapalat" w:eastAsia="Calibri" w:hAnsi="GHEA Grapalat" w:cs="Times New Roman"/>
          <w:i/>
          <w:lang w:val="af-ZA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932DBE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3179D0">
        <w:rPr>
          <w:rFonts w:ascii="GHEA Grapalat" w:eastAsia="Calibri" w:hAnsi="GHEA Grapalat" w:cs="Times New Roman"/>
          <w:i/>
          <w:lang w:val="hy-AM"/>
        </w:rPr>
        <w:t>2</w:t>
      </w:r>
      <w:r w:rsidR="00E96A4B">
        <w:rPr>
          <w:rFonts w:ascii="GHEA Grapalat" w:eastAsia="Calibri" w:hAnsi="GHEA Grapalat" w:cs="Times New Roman"/>
          <w:i/>
          <w:lang w:val="hy-AM"/>
        </w:rPr>
        <w:t>7 փ</w:t>
      </w:r>
      <w:bookmarkStart w:id="0" w:name="_GoBack"/>
      <w:bookmarkEnd w:id="0"/>
      <w:r w:rsidR="00E96A4B">
        <w:rPr>
          <w:rFonts w:ascii="GHEA Grapalat" w:eastAsia="Calibri" w:hAnsi="GHEA Grapalat" w:cs="Times New Roman"/>
          <w:i/>
          <w:lang w:val="hy-AM"/>
        </w:rPr>
        <w:t>ետր</w:t>
      </w:r>
      <w:r w:rsidR="003179D0">
        <w:rPr>
          <w:rFonts w:ascii="GHEA Grapalat" w:eastAsia="Calibri" w:hAnsi="GHEA Grapalat" w:cs="Times New Roman"/>
          <w:i/>
          <w:lang w:val="hy-AM"/>
        </w:rPr>
        <w:t>վար</w:t>
      </w:r>
      <w:r w:rsidR="007D3347">
        <w:rPr>
          <w:rFonts w:ascii="GHEA Grapalat" w:eastAsia="Calibri" w:hAnsi="GHEA Grapalat" w:cs="Times New Roman"/>
          <w:i/>
          <w:lang w:val="hy-AM"/>
        </w:rPr>
        <w:t>ի</w:t>
      </w:r>
      <w:r>
        <w:rPr>
          <w:rFonts w:ascii="GHEA Grapalat" w:eastAsia="Calibri" w:hAnsi="GHEA Grapalat" w:cs="Times New Roman"/>
          <w:i/>
          <w:lang w:val="hy-AM"/>
        </w:rPr>
        <w:t xml:space="preserve"> 202</w:t>
      </w:r>
      <w:r w:rsidR="002C0FF9">
        <w:rPr>
          <w:rFonts w:ascii="GHEA Grapalat" w:eastAsia="Calibri" w:hAnsi="GHEA Grapalat" w:cs="Times New Roman"/>
          <w:i/>
          <w:lang w:val="hy-AM"/>
        </w:rPr>
        <w:t>4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932DBE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2C0FF9">
        <w:rPr>
          <w:rFonts w:ascii="GHEA Grapalat" w:eastAsia="Calibri" w:hAnsi="GHEA Grapalat" w:cs="Times New Roman"/>
          <w:i/>
          <w:lang w:val="hy-AM"/>
        </w:rPr>
        <w:t>2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2C0FF9"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932DBE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932DBE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9E2FFF" w:rsidTr="00965526">
        <w:trPr>
          <w:trHeight w:val="882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9E2FFF" w:rsidRPr="007D6A7B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Pr="007D6A7B" w:rsidRDefault="003A0CDD" w:rsidP="009655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Մ. Ղազարյան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3772CA" w:rsidP="003772CA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Զ</w:t>
            </w:r>
            <w:r w:rsidR="003A0CDD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Դոլուխան</w:t>
            </w:r>
            <w:r w:rsidR="003A0CDD">
              <w:rPr>
                <w:rFonts w:ascii="GHEA Grapalat" w:eastAsia="Times New Roman" w:hAnsi="GHEA Grapalat" w:cs="Times New Roman"/>
                <w:b/>
                <w:lang w:val="hy-AM" w:eastAsia="ru-RU"/>
              </w:rPr>
              <w:t>յան</w:t>
            </w:r>
          </w:p>
        </w:tc>
      </w:tr>
      <w:tr w:rsidR="009E2FFF" w:rsidRPr="00E96A4B" w:rsidTr="00965526">
        <w:trPr>
          <w:trHeight w:val="648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E96A4B" w:rsidP="00E96A4B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Վ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Գզիրանց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9E2FFF" w:rsidRDefault="003772CA" w:rsidP="003772CA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Ա</w:t>
            </w:r>
            <w:r w:rsidR="003A0CDD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Աթանեսյան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51E27"/>
    <w:rsid w:val="00053B12"/>
    <w:rsid w:val="00104BE4"/>
    <w:rsid w:val="001A22CB"/>
    <w:rsid w:val="00216983"/>
    <w:rsid w:val="0028230D"/>
    <w:rsid w:val="002A1263"/>
    <w:rsid w:val="002C0FF9"/>
    <w:rsid w:val="003179D0"/>
    <w:rsid w:val="00367C65"/>
    <w:rsid w:val="003772CA"/>
    <w:rsid w:val="003A0CDD"/>
    <w:rsid w:val="003E442E"/>
    <w:rsid w:val="00405AC8"/>
    <w:rsid w:val="00407872"/>
    <w:rsid w:val="00413536"/>
    <w:rsid w:val="00456681"/>
    <w:rsid w:val="004923EE"/>
    <w:rsid w:val="004C0310"/>
    <w:rsid w:val="004C0F63"/>
    <w:rsid w:val="004D0FAF"/>
    <w:rsid w:val="004E075E"/>
    <w:rsid w:val="005076E3"/>
    <w:rsid w:val="005B356F"/>
    <w:rsid w:val="005E1699"/>
    <w:rsid w:val="006802EB"/>
    <w:rsid w:val="006941D2"/>
    <w:rsid w:val="00694718"/>
    <w:rsid w:val="006D563C"/>
    <w:rsid w:val="007D3347"/>
    <w:rsid w:val="00813128"/>
    <w:rsid w:val="008B7EB0"/>
    <w:rsid w:val="008F4E38"/>
    <w:rsid w:val="00912FDA"/>
    <w:rsid w:val="00913A2B"/>
    <w:rsid w:val="00932DBE"/>
    <w:rsid w:val="00963D68"/>
    <w:rsid w:val="009D0A64"/>
    <w:rsid w:val="009E2FFF"/>
    <w:rsid w:val="00A37EDB"/>
    <w:rsid w:val="00A84856"/>
    <w:rsid w:val="00A90640"/>
    <w:rsid w:val="00B47FF2"/>
    <w:rsid w:val="00B63343"/>
    <w:rsid w:val="00C14CDA"/>
    <w:rsid w:val="00C165F9"/>
    <w:rsid w:val="00D26577"/>
    <w:rsid w:val="00D402E4"/>
    <w:rsid w:val="00D90C60"/>
    <w:rsid w:val="00E10737"/>
    <w:rsid w:val="00E70AA8"/>
    <w:rsid w:val="00E71C07"/>
    <w:rsid w:val="00E96A4B"/>
    <w:rsid w:val="00EB21CC"/>
    <w:rsid w:val="00EC64B3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715E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51</cp:revision>
  <cp:lastPrinted>2021-03-24T10:49:00Z</cp:lastPrinted>
  <dcterms:created xsi:type="dcterms:W3CDTF">2019-07-17T08:08:00Z</dcterms:created>
  <dcterms:modified xsi:type="dcterms:W3CDTF">2024-02-22T11:06:00Z</dcterms:modified>
</cp:coreProperties>
</file>